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0D564" w14:textId="6E56E79E" w:rsidR="00070302" w:rsidRPr="00487C81" w:rsidRDefault="00070302" w:rsidP="00E06F20">
      <w:pPr>
        <w:widowControl/>
        <w:spacing w:before="100" w:beforeAutospacing="1" w:after="100" w:afterAutospacing="1" w:line="360" w:lineRule="auto"/>
        <w:jc w:val="center"/>
        <w:outlineLvl w:val="2"/>
        <w:rPr>
          <w:rFonts w:ascii="Times New Roman" w:eastAsia="宋体" w:hAnsi="Times New Roman" w:cs="Times New Roman"/>
          <w:b/>
          <w:bCs/>
          <w:kern w:val="0"/>
          <w:sz w:val="24"/>
          <w14:ligatures w14:val="none"/>
        </w:rPr>
      </w:pPr>
      <w:r w:rsidRPr="00487C81">
        <w:rPr>
          <w:rFonts w:ascii="Times New Roman" w:eastAsia="宋体" w:hAnsi="Times New Roman" w:cs="Times New Roman"/>
          <w:b/>
          <w:bCs/>
          <w:kern w:val="0"/>
          <w:sz w:val="24"/>
          <w14:ligatures w14:val="none"/>
        </w:rPr>
        <w:t>Study Protocol</w:t>
      </w:r>
    </w:p>
    <w:p w14:paraId="5B42768D" w14:textId="77777777" w:rsidR="00315080" w:rsidRDefault="00070302" w:rsidP="00315080">
      <w:pPr>
        <w:widowControl/>
        <w:spacing w:before="100" w:beforeAutospacing="1" w:after="100" w:afterAutospacing="1" w:line="360" w:lineRule="auto"/>
        <w:jc w:val="both"/>
        <w:outlineLvl w:val="2"/>
        <w:rPr>
          <w:rFonts w:ascii="Times New Roman" w:eastAsia="宋体" w:hAnsi="Times New Roman" w:cs="Times New Roman"/>
          <w:b/>
          <w:bCs/>
          <w:kern w:val="0"/>
          <w:sz w:val="24"/>
          <w14:ligatures w14:val="none"/>
        </w:rPr>
      </w:pPr>
      <w:r w:rsidRPr="00487C81">
        <w:rPr>
          <w:rFonts w:ascii="Times New Roman" w:eastAsia="宋体" w:hAnsi="Times New Roman" w:cs="Times New Roman"/>
          <w:b/>
          <w:bCs/>
          <w:kern w:val="0"/>
          <w:sz w:val="24"/>
          <w14:ligatures w14:val="none"/>
        </w:rPr>
        <w:t>1. Document Title &amp; Basic Information</w:t>
      </w:r>
      <w:r w:rsidR="00827EF7" w:rsidRPr="00487C81">
        <w:rPr>
          <w:rFonts w:ascii="Times New Roman" w:eastAsia="宋体" w:hAnsi="Times New Roman" w:cs="Times New Roman"/>
          <w:b/>
          <w:bCs/>
          <w:kern w:val="0"/>
          <w:sz w:val="24"/>
          <w14:ligatures w14:val="none"/>
        </w:rPr>
        <w:t xml:space="preserve"> </w:t>
      </w:r>
    </w:p>
    <w:p w14:paraId="6226E7E6" w14:textId="23ADBD43" w:rsidR="00315080" w:rsidRPr="00315080" w:rsidRDefault="00070302" w:rsidP="00315080">
      <w:pPr>
        <w:widowControl/>
        <w:spacing w:before="100" w:beforeAutospacing="1" w:after="100" w:afterAutospacing="1" w:line="360" w:lineRule="auto"/>
        <w:jc w:val="both"/>
        <w:outlineLvl w:val="2"/>
        <w:rPr>
          <w:rFonts w:ascii="Times New Roman" w:eastAsia="宋体" w:hAnsi="Times New Roman" w:cs="Times New Roman"/>
          <w:b/>
          <w:bCs/>
          <w:kern w:val="0"/>
          <w:sz w:val="24"/>
          <w14:ligatures w14:val="none"/>
        </w:rPr>
      </w:pPr>
      <w:r w:rsidRPr="00487C81">
        <w:rPr>
          <w:rFonts w:ascii="Times New Roman" w:eastAsia="宋体" w:hAnsi="Times New Roman" w:cs="Times New Roman"/>
          <w:b/>
          <w:bCs/>
          <w:kern w:val="0"/>
          <w:sz w:val="24"/>
          <w14:ligatures w14:val="none"/>
        </w:rPr>
        <w:t>Study Protocol:</w:t>
      </w:r>
      <w:r w:rsidRPr="00487C81">
        <w:rPr>
          <w:rFonts w:ascii="Times New Roman" w:eastAsia="宋体" w:hAnsi="Times New Roman" w:cs="Times New Roman"/>
          <w:kern w:val="0"/>
          <w:sz w:val="24"/>
          <w14:ligatures w14:val="none"/>
        </w:rPr>
        <w:t xml:space="preserve"> </w:t>
      </w:r>
      <w:bookmarkStart w:id="0" w:name="OLE_LINK24"/>
      <w:r w:rsidR="00827EF7" w:rsidRPr="00487C81">
        <w:rPr>
          <w:rFonts w:ascii="Times New Roman" w:eastAsia="宋体" w:hAnsi="Times New Roman" w:cs="Times New Roman"/>
          <w:color w:val="000000" w:themeColor="text1"/>
          <w:sz w:val="24"/>
        </w:rPr>
        <w:t>Enhancing Occupational Rehabilitation in High-Stress Work: How Recovery Experience Reduces Dysfunctional Attitudes Through Emotional Regulation</w:t>
      </w:r>
      <w:bookmarkEnd w:id="0"/>
    </w:p>
    <w:p w14:paraId="5E296FCF" w14:textId="070B9384" w:rsidR="003533B8" w:rsidRPr="00315080" w:rsidRDefault="00070302" w:rsidP="00315080">
      <w:pPr>
        <w:spacing w:after="0" w:line="360" w:lineRule="auto"/>
        <w:jc w:val="both"/>
        <w:rPr>
          <w:rFonts w:ascii="Times New Roman" w:eastAsia="宋体" w:hAnsi="Times New Roman" w:cs="Times New Roman"/>
          <w:color w:val="000000" w:themeColor="text1"/>
          <w:sz w:val="24"/>
        </w:rPr>
      </w:pPr>
      <w:r w:rsidRPr="008B44D3">
        <w:rPr>
          <w:rFonts w:ascii="Times New Roman" w:eastAsia="宋体" w:hAnsi="Times New Roman" w:cs="Times New Roman"/>
          <w:b/>
          <w:bCs/>
          <w:kern w:val="0"/>
          <w:sz w:val="24"/>
          <w14:ligatures w14:val="none"/>
        </w:rPr>
        <w:t>2. Section Structure &amp; Key Content</w:t>
      </w:r>
    </w:p>
    <w:p w14:paraId="0FE090F9" w14:textId="1B887CD3" w:rsidR="003533B8" w:rsidRPr="008B44D3" w:rsidRDefault="00070302" w:rsidP="008B44D3">
      <w:pPr>
        <w:widowControl/>
        <w:adjustRightInd w:val="0"/>
        <w:snapToGrid w:val="0"/>
        <w:spacing w:after="0" w:line="480" w:lineRule="auto"/>
        <w:jc w:val="both"/>
        <w:rPr>
          <w:rFonts w:ascii="Times New Roman" w:eastAsia="宋体" w:hAnsi="Times New Roman" w:cs="Times New Roman"/>
          <w:b/>
          <w:bCs/>
          <w:kern w:val="0"/>
          <w:sz w:val="24"/>
          <w14:ligatures w14:val="none"/>
        </w:rPr>
      </w:pPr>
      <w:r w:rsidRPr="008B44D3">
        <w:rPr>
          <w:rFonts w:ascii="Times New Roman" w:eastAsia="宋体" w:hAnsi="Times New Roman" w:cs="Times New Roman"/>
          <w:b/>
          <w:bCs/>
          <w:kern w:val="0"/>
          <w:sz w:val="24"/>
          <w14:ligatures w14:val="none"/>
        </w:rPr>
        <w:t xml:space="preserve">Study Overview </w:t>
      </w:r>
    </w:p>
    <w:p w14:paraId="0462B08A" w14:textId="29A090D2" w:rsidR="00487C81" w:rsidRPr="003533B8" w:rsidRDefault="00070302" w:rsidP="008B44D3">
      <w:pPr>
        <w:widowControl/>
        <w:adjustRightInd w:val="0"/>
        <w:snapToGrid w:val="0"/>
        <w:spacing w:after="0" w:line="480" w:lineRule="auto"/>
        <w:jc w:val="both"/>
        <w:rPr>
          <w:rFonts w:ascii="Times New Roman" w:eastAsia="宋体" w:hAnsi="Times New Roman" w:cs="Times New Roman"/>
          <w:b/>
          <w:bCs/>
          <w:kern w:val="0"/>
          <w:sz w:val="24"/>
          <w14:ligatures w14:val="none"/>
        </w:rPr>
      </w:pPr>
      <w:r w:rsidRPr="008B44D3">
        <w:rPr>
          <w:rFonts w:ascii="Times New Roman" w:eastAsia="宋体" w:hAnsi="Times New Roman" w:cs="Times New Roman"/>
          <w:b/>
          <w:bCs/>
          <w:kern w:val="0"/>
          <w:sz w:val="24"/>
          <w14:ligatures w14:val="none"/>
        </w:rPr>
        <w:t>Objective:</w:t>
      </w:r>
      <w:r w:rsidR="00487C81" w:rsidRPr="008B44D3">
        <w:rPr>
          <w:rFonts w:ascii="Times New Roman" w:eastAsia="宋体" w:hAnsi="Times New Roman" w:cs="Times New Roman"/>
          <w:b/>
          <w:bCs/>
          <w:kern w:val="0"/>
          <w:sz w:val="24"/>
          <w14:ligatures w14:val="none"/>
        </w:rPr>
        <w:t xml:space="preserve"> </w:t>
      </w:r>
      <w:r w:rsidR="00487C81" w:rsidRPr="00487C81">
        <w:rPr>
          <w:rFonts w:ascii="Times New Roman" w:eastAsia="宋体" w:hAnsi="Times New Roman" w:cs="Times New Roman"/>
          <w:kern w:val="0"/>
          <w:sz w:val="24"/>
          <w14:ligatures w14:val="none"/>
        </w:rPr>
        <w:t>This study aimed to investigate the psychological mechanism through which daily recovery experiences mitigate maladaptive cognition in high-stress occupations, with direct implications for occupational rehabilitation. Specifically, we tested a chain mediation model to examine whether and how recovery experience reduces dysfunctional attitudes—a core cognitive vulnerability factor—through the sequential roles of regulatory emotional self-efficacy and anxiety sensitivity among field surveying and mapping personnel. By integrating organizational psychology (recovery theory) with clinical psychology (cognitive vulnerability models), this research seeks to provide an evidence-based, multi-level pathway for interventions designed to sustain cognitive health and work functioning in demanding professional settings.</w:t>
      </w:r>
    </w:p>
    <w:p w14:paraId="6087D941" w14:textId="07A37DDF" w:rsidR="00487C81" w:rsidRPr="00487C81" w:rsidRDefault="00070302" w:rsidP="00FD7E0F">
      <w:pPr>
        <w:widowControl/>
        <w:adjustRightInd w:val="0"/>
        <w:snapToGrid w:val="0"/>
        <w:spacing w:after="0" w:line="480" w:lineRule="auto"/>
        <w:jc w:val="both"/>
        <w:rPr>
          <w:rFonts w:ascii="Times New Roman" w:eastAsia="宋体" w:hAnsi="Times New Roman" w:cs="Times New Roman"/>
          <w:kern w:val="0"/>
          <w:sz w:val="24"/>
          <w14:ligatures w14:val="none"/>
        </w:rPr>
      </w:pPr>
      <w:r w:rsidRPr="00487C81">
        <w:rPr>
          <w:rFonts w:ascii="Times New Roman" w:eastAsia="宋体" w:hAnsi="Times New Roman" w:cs="Times New Roman"/>
          <w:b/>
          <w:bCs/>
          <w:kern w:val="0"/>
          <w:sz w:val="24"/>
          <w14:ligatures w14:val="none"/>
        </w:rPr>
        <w:t>Design:</w:t>
      </w:r>
      <w:r w:rsidR="00487C81" w:rsidRPr="00487C81">
        <w:rPr>
          <w:rFonts w:ascii="Times New Roman" w:eastAsia="宋体" w:hAnsi="Times New Roman" w:cs="Times New Roman"/>
          <w:b/>
          <w:bCs/>
          <w:kern w:val="0"/>
          <w:sz w:val="24"/>
          <w14:ligatures w14:val="none"/>
        </w:rPr>
        <w:t xml:space="preserve"> </w:t>
      </w:r>
      <w:r w:rsidR="00487C81" w:rsidRPr="00487C81">
        <w:rPr>
          <w:rFonts w:ascii="Times New Roman" w:eastAsia="宋体" w:hAnsi="Times New Roman" w:cs="Times New Roman"/>
          <w:kern w:val="0"/>
          <w:sz w:val="24"/>
          <w14:ligatures w14:val="none"/>
        </w:rPr>
        <w:t xml:space="preserve">This study employed a cross-sectional survey design. This approach was strategically chosen to efficiently map the complex interrelationships among the core psychological constructs, thereby addressing the critical research gap concerning the </w:t>
      </w:r>
      <w:r w:rsidR="00487C81" w:rsidRPr="00487C81">
        <w:rPr>
          <w:rFonts w:ascii="Times New Roman" w:eastAsia="宋体" w:hAnsi="Times New Roman" w:cs="Times New Roman"/>
          <w:i/>
          <w:iCs/>
          <w:kern w:val="0"/>
          <w:sz w:val="24"/>
          <w14:ligatures w14:val="none"/>
        </w:rPr>
        <w:t>mechanistic pathways</w:t>
      </w:r>
      <w:r w:rsidR="00487C81" w:rsidRPr="00487C81">
        <w:rPr>
          <w:rFonts w:ascii="Times New Roman" w:eastAsia="宋体" w:hAnsi="Times New Roman" w:cs="Times New Roman"/>
          <w:kern w:val="0"/>
          <w:sz w:val="24"/>
          <w14:ligatures w14:val="none"/>
        </w:rPr>
        <w:t xml:space="preserve"> through which recovery influences cognitive vulnerability in high-stress occupations.</w:t>
      </w:r>
    </w:p>
    <w:p w14:paraId="436009F6" w14:textId="77777777" w:rsidR="00487C81" w:rsidRPr="00FD7E0F" w:rsidRDefault="00487C81" w:rsidP="00FD7E0F">
      <w:pPr>
        <w:widowControl/>
        <w:adjustRightInd w:val="0"/>
        <w:snapToGrid w:val="0"/>
        <w:spacing w:after="0" w:line="480" w:lineRule="auto"/>
        <w:jc w:val="both"/>
        <w:rPr>
          <w:rFonts w:ascii="Times New Roman" w:eastAsia="宋体" w:hAnsi="Times New Roman" w:cs="Times New Roman"/>
          <w:b/>
          <w:bCs/>
          <w:kern w:val="0"/>
          <w:sz w:val="24"/>
          <w14:ligatures w14:val="none"/>
        </w:rPr>
      </w:pPr>
      <w:r w:rsidRPr="00FD7E0F">
        <w:rPr>
          <w:rFonts w:ascii="Times New Roman" w:eastAsia="宋体" w:hAnsi="Times New Roman" w:cs="Times New Roman"/>
          <w:b/>
          <w:bCs/>
          <w:kern w:val="0"/>
          <w:sz w:val="24"/>
          <w14:ligatures w14:val="none"/>
        </w:rPr>
        <w:t xml:space="preserve">3. </w:t>
      </w:r>
      <w:r w:rsidR="00070302" w:rsidRPr="00FD7E0F">
        <w:rPr>
          <w:rFonts w:ascii="Times New Roman" w:eastAsia="宋体" w:hAnsi="Times New Roman" w:cs="Times New Roman"/>
          <w:b/>
          <w:bCs/>
          <w:kern w:val="0"/>
          <w:sz w:val="24"/>
          <w14:ligatures w14:val="none"/>
        </w:rPr>
        <w:t>Ethical Approval &amp; Informed Consent</w:t>
      </w:r>
      <w:r w:rsidRPr="00FD7E0F">
        <w:rPr>
          <w:rFonts w:ascii="Times New Roman" w:eastAsia="宋体" w:hAnsi="Times New Roman" w:cs="Times New Roman"/>
          <w:b/>
          <w:bCs/>
          <w:kern w:val="0"/>
          <w:sz w:val="24"/>
          <w14:ligatures w14:val="none"/>
        </w:rPr>
        <w:t xml:space="preserve"> </w:t>
      </w:r>
    </w:p>
    <w:p w14:paraId="704F53B7" w14:textId="06FB1F76" w:rsidR="00487C81" w:rsidRPr="00FD7E0F" w:rsidRDefault="00070302" w:rsidP="00FD7E0F">
      <w:pPr>
        <w:widowControl/>
        <w:adjustRightInd w:val="0"/>
        <w:snapToGrid w:val="0"/>
        <w:spacing w:after="0" w:line="480" w:lineRule="auto"/>
        <w:jc w:val="both"/>
        <w:rPr>
          <w:rFonts w:ascii="Times New Roman" w:eastAsia="宋体" w:hAnsi="Times New Roman" w:cs="Times New Roman"/>
          <w:b/>
          <w:bCs/>
          <w:kern w:val="0"/>
          <w:sz w:val="24"/>
          <w14:ligatures w14:val="none"/>
        </w:rPr>
      </w:pPr>
      <w:r w:rsidRPr="00FD7E0F">
        <w:rPr>
          <w:rFonts w:ascii="Times New Roman" w:eastAsia="宋体" w:hAnsi="Times New Roman" w:cs="Times New Roman"/>
          <w:b/>
          <w:bCs/>
          <w:kern w:val="0"/>
          <w:sz w:val="24"/>
          <w14:ligatures w14:val="none"/>
        </w:rPr>
        <w:t>Ethical Committee:</w:t>
      </w:r>
      <w:r w:rsidRPr="00FD7E0F">
        <w:rPr>
          <w:rFonts w:ascii="Times New Roman" w:eastAsia="宋体" w:hAnsi="Times New Roman" w:cs="Times New Roman"/>
          <w:kern w:val="0"/>
          <w:sz w:val="24"/>
          <w14:ligatures w14:val="none"/>
        </w:rPr>
        <w:t xml:space="preserve"> </w:t>
      </w:r>
      <w:r w:rsidR="00487C81" w:rsidRPr="00FD7E0F">
        <w:rPr>
          <w:rFonts w:ascii="Times New Roman" w:eastAsia="宋体" w:hAnsi="Times New Roman" w:cs="Times New Roman"/>
          <w:kern w:val="0"/>
          <w:sz w:val="24"/>
          <w14:ligatures w14:val="none"/>
        </w:rPr>
        <w:t xml:space="preserve">This study was reviewed and formally approved by the </w:t>
      </w:r>
      <w:r w:rsidR="00487C81" w:rsidRPr="00FD7E0F">
        <w:rPr>
          <w:rFonts w:ascii="Times New Roman" w:eastAsia="宋体" w:hAnsi="Times New Roman" w:cs="Times New Roman"/>
          <w:b/>
          <w:bCs/>
          <w:kern w:val="0"/>
          <w14:ligatures w14:val="none"/>
        </w:rPr>
        <w:t>University</w:t>
      </w:r>
      <w:r w:rsidR="00487C81" w:rsidRPr="00FD7E0F">
        <w:rPr>
          <w:rFonts w:ascii="Times New Roman" w:eastAsia="宋体" w:hAnsi="Times New Roman" w:cs="Times New Roman"/>
          <w:kern w:val="0"/>
          <w:sz w:val="24"/>
          <w14:ligatures w14:val="none"/>
        </w:rPr>
        <w:t xml:space="preserve"> prior to data collect</w:t>
      </w:r>
      <w:r w:rsidR="00487C81" w:rsidRPr="00FD7E0F">
        <w:rPr>
          <w:rFonts w:ascii="Times New Roman" w:hAnsi="Times New Roman" w:cs="Times New Roman"/>
          <w:sz w:val="24"/>
        </w:rPr>
        <w:t xml:space="preserve">ion. As our institution does not issue numeric approval codes for </w:t>
      </w:r>
      <w:r w:rsidR="00487C81" w:rsidRPr="00FD7E0F">
        <w:rPr>
          <w:rFonts w:ascii="Times New Roman" w:hAnsi="Times New Roman" w:cs="Times New Roman"/>
          <w:sz w:val="24"/>
        </w:rPr>
        <w:lastRenderedPageBreak/>
        <w:t>minimal-risk social science research, official approval was granted via institutional correspondence (available upon request). All procedures performed in studies involving human participants were in accordance with the ethical standards of the institutional and/or national research committee and with the 1964 Helsinki Declaration and its later amendments or comparable ethical standards.</w:t>
      </w:r>
    </w:p>
    <w:p w14:paraId="25BA67CA" w14:textId="77777777" w:rsidR="003533B8" w:rsidRDefault="00070302" w:rsidP="003533B8">
      <w:pPr>
        <w:widowControl/>
        <w:adjustRightInd w:val="0"/>
        <w:snapToGrid w:val="0"/>
        <w:spacing w:after="0" w:line="480" w:lineRule="auto"/>
        <w:jc w:val="both"/>
        <w:rPr>
          <w:rFonts w:ascii="Times New Roman" w:eastAsia="宋体" w:hAnsi="Times New Roman" w:cs="Times New Roman"/>
          <w:kern w:val="0"/>
          <w:sz w:val="24"/>
          <w14:ligatures w14:val="none"/>
        </w:rPr>
      </w:pPr>
      <w:r w:rsidRPr="00070302">
        <w:rPr>
          <w:rFonts w:ascii="宋体" w:eastAsia="宋体" w:hAnsi="宋体" w:cs="宋体"/>
          <w:b/>
          <w:bCs/>
          <w:kern w:val="0"/>
          <w:sz w:val="24"/>
          <w14:ligatures w14:val="none"/>
        </w:rPr>
        <w:t>Consent Procedure:</w:t>
      </w:r>
      <w:r w:rsidRPr="00070302">
        <w:rPr>
          <w:rFonts w:ascii="宋体" w:eastAsia="宋体" w:hAnsi="宋体" w:cs="宋体"/>
          <w:kern w:val="0"/>
          <w:sz w:val="24"/>
          <w14:ligatures w14:val="none"/>
        </w:rPr>
        <w:t xml:space="preserve"> </w:t>
      </w:r>
      <w:r w:rsidR="003533B8" w:rsidRPr="001A774E">
        <w:rPr>
          <w:rFonts w:ascii="Times New Roman" w:eastAsia="宋体" w:hAnsi="Times New Roman" w:cs="Times New Roman"/>
          <w:kern w:val="0"/>
          <w:sz w:val="24"/>
          <w14:ligatures w14:val="none"/>
        </w:rPr>
        <w:t xml:space="preserve">Written informed consent was obtained from all individual participants included in this study. Prior to the commencement of data collection, each participant was presented with a detailed information sheet outlining the </w:t>
      </w:r>
      <w:proofErr w:type="gramStart"/>
      <w:r w:rsidR="003533B8" w:rsidRPr="001A774E">
        <w:rPr>
          <w:rFonts w:ascii="Times New Roman" w:eastAsia="宋体" w:hAnsi="Times New Roman" w:cs="Times New Roman"/>
          <w:kern w:val="0"/>
          <w:sz w:val="24"/>
          <w14:ligatures w14:val="none"/>
        </w:rPr>
        <w:t>study‘</w:t>
      </w:r>
      <w:proofErr w:type="gramEnd"/>
      <w:r w:rsidR="003533B8" w:rsidRPr="001A774E">
        <w:rPr>
          <w:rFonts w:ascii="Times New Roman" w:eastAsia="宋体" w:hAnsi="Times New Roman" w:cs="Times New Roman"/>
          <w:kern w:val="0"/>
          <w:sz w:val="24"/>
          <w14:ligatures w14:val="none"/>
        </w:rPr>
        <w:t xml:space="preserve">s purpose, procedures, potential risks and benefits, data confidentiality measures, and their right to withdraw. Consent was explicitly obtained by the principal investigator </w:t>
      </w:r>
      <w:r w:rsidR="003533B8">
        <w:rPr>
          <w:rFonts w:ascii="Times New Roman" w:eastAsia="宋体" w:hAnsi="Times New Roman" w:cs="Times New Roman" w:hint="eastAsia"/>
          <w:kern w:val="0"/>
          <w:sz w:val="24"/>
          <w14:ligatures w14:val="none"/>
        </w:rPr>
        <w:t>Xiang Ji</w:t>
      </w:r>
      <w:r w:rsidR="003533B8" w:rsidRPr="001A774E">
        <w:rPr>
          <w:rFonts w:ascii="Times New Roman" w:eastAsia="宋体" w:hAnsi="Times New Roman" w:cs="Times New Roman"/>
          <w:kern w:val="0"/>
          <w:sz w:val="24"/>
          <w14:ligatures w14:val="none"/>
        </w:rPr>
        <w:t xml:space="preserve"> on </w:t>
      </w:r>
      <w:r w:rsidR="003533B8">
        <w:rPr>
          <w:rFonts w:ascii="Times New Roman" w:eastAsia="宋体" w:hAnsi="Times New Roman" w:cs="Times New Roman" w:hint="eastAsia"/>
          <w:kern w:val="0"/>
          <w:sz w:val="24"/>
          <w14:ligatures w14:val="none"/>
        </w:rPr>
        <w:t>02</w:t>
      </w:r>
      <w:r w:rsidR="003533B8" w:rsidRPr="001A774E">
        <w:rPr>
          <w:rFonts w:ascii="Times New Roman" w:eastAsia="宋体" w:hAnsi="Times New Roman" w:cs="Times New Roman"/>
          <w:kern w:val="0"/>
          <w:sz w:val="24"/>
          <w14:ligatures w14:val="none"/>
        </w:rPr>
        <w:t>/</w:t>
      </w:r>
      <w:r w:rsidR="003533B8">
        <w:rPr>
          <w:rFonts w:ascii="Times New Roman" w:eastAsia="宋体" w:hAnsi="Times New Roman" w:cs="Times New Roman" w:hint="eastAsia"/>
          <w:kern w:val="0"/>
          <w:sz w:val="24"/>
          <w14:ligatures w14:val="none"/>
        </w:rPr>
        <w:t>12</w:t>
      </w:r>
      <w:r w:rsidR="003533B8" w:rsidRPr="001A774E">
        <w:rPr>
          <w:rFonts w:ascii="Times New Roman" w:eastAsia="宋体" w:hAnsi="Times New Roman" w:cs="Times New Roman"/>
          <w:kern w:val="0"/>
          <w:sz w:val="24"/>
          <w14:ligatures w14:val="none"/>
        </w:rPr>
        <w:t>/202</w:t>
      </w:r>
      <w:r w:rsidR="003533B8">
        <w:rPr>
          <w:rFonts w:ascii="Times New Roman" w:eastAsia="宋体" w:hAnsi="Times New Roman" w:cs="Times New Roman" w:hint="eastAsia"/>
          <w:kern w:val="0"/>
          <w:sz w:val="24"/>
          <w14:ligatures w14:val="none"/>
        </w:rPr>
        <w:t>5</w:t>
      </w:r>
      <w:r w:rsidR="003533B8" w:rsidRPr="001A774E">
        <w:rPr>
          <w:rFonts w:ascii="Times New Roman" w:eastAsia="宋体" w:hAnsi="Times New Roman" w:cs="Times New Roman"/>
          <w:kern w:val="0"/>
          <w:sz w:val="24"/>
          <w14:ligatures w14:val="none"/>
        </w:rPr>
        <w:t>，</w:t>
      </w:r>
      <w:r w:rsidR="003533B8" w:rsidRPr="001A774E">
        <w:rPr>
          <w:rFonts w:ascii="Times New Roman" w:eastAsia="宋体" w:hAnsi="Times New Roman" w:cs="Times New Roman"/>
          <w:kern w:val="0"/>
          <w:sz w:val="24"/>
          <w14:ligatures w14:val="none"/>
        </w:rPr>
        <w:t>with signed consent forms securely archived by the corresponding author. These documents are available for review by the editors or ethics committee upon formal request.</w:t>
      </w:r>
    </w:p>
    <w:p w14:paraId="0CB3AD65" w14:textId="77777777" w:rsidR="003533B8" w:rsidRPr="00C80DAB" w:rsidRDefault="003533B8" w:rsidP="00C80DAB">
      <w:pPr>
        <w:widowControl/>
        <w:adjustRightInd w:val="0"/>
        <w:snapToGrid w:val="0"/>
        <w:spacing w:after="0" w:line="480" w:lineRule="auto"/>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t xml:space="preserve">4. </w:t>
      </w:r>
      <w:r w:rsidR="00070302" w:rsidRPr="00C80DAB">
        <w:rPr>
          <w:rFonts w:ascii="Times New Roman" w:eastAsia="宋体" w:hAnsi="Times New Roman" w:cs="Times New Roman"/>
          <w:b/>
          <w:bCs/>
          <w:kern w:val="0"/>
          <w:sz w:val="24"/>
          <w14:ligatures w14:val="none"/>
        </w:rPr>
        <w:t>Participants &amp; Sampling</w:t>
      </w:r>
      <w:r w:rsidRPr="00C80DAB">
        <w:rPr>
          <w:rFonts w:ascii="Times New Roman" w:eastAsia="宋体" w:hAnsi="Times New Roman" w:cs="Times New Roman"/>
          <w:b/>
          <w:bCs/>
          <w:kern w:val="0"/>
          <w:sz w:val="24"/>
          <w14:ligatures w14:val="none"/>
        </w:rPr>
        <w:t xml:space="preserve"> </w:t>
      </w:r>
    </w:p>
    <w:p w14:paraId="4A6FDB1F" w14:textId="71BD780E" w:rsidR="003533B8" w:rsidRPr="00C80DAB" w:rsidRDefault="00070302" w:rsidP="00C80DAB">
      <w:pPr>
        <w:widowControl/>
        <w:adjustRightInd w:val="0"/>
        <w:snapToGrid w:val="0"/>
        <w:spacing w:after="0" w:line="480" w:lineRule="auto"/>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t>Population:</w:t>
      </w:r>
      <w:r w:rsidRPr="00C80DAB">
        <w:rPr>
          <w:rFonts w:ascii="Times New Roman" w:eastAsia="宋体" w:hAnsi="Times New Roman" w:cs="Times New Roman"/>
          <w:kern w:val="0"/>
          <w:sz w:val="24"/>
          <w14:ligatures w14:val="none"/>
        </w:rPr>
        <w:t xml:space="preserve"> </w:t>
      </w:r>
      <w:r w:rsidR="003533B8" w:rsidRPr="00C80DAB">
        <w:rPr>
          <w:rFonts w:ascii="Times New Roman" w:eastAsia="宋体" w:hAnsi="Times New Roman" w:cs="Times New Roman"/>
          <w:kern w:val="0"/>
          <w:sz w:val="24"/>
          <w14:ligatures w14:val="none"/>
        </w:rPr>
        <w:t>The target population was field surveying and mapping personnel in China. Characterized by long-term work in high-pressure, precision-driven, and remote environments, this group represents a critical population for investigating the formation of cognitive vulnerability and the efficacy of occupational rehabilitation interventions.</w:t>
      </w:r>
    </w:p>
    <w:p w14:paraId="1341BB49" w14:textId="71E51D47" w:rsidR="00C80DAB" w:rsidRPr="00C80DAB" w:rsidRDefault="00070302" w:rsidP="00C80DAB">
      <w:pPr>
        <w:widowControl/>
        <w:adjustRightInd w:val="0"/>
        <w:snapToGrid w:val="0"/>
        <w:spacing w:after="0" w:line="480" w:lineRule="auto"/>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t>Sampling Method:</w:t>
      </w:r>
      <w:r w:rsidR="003533B8" w:rsidRPr="00C80DAB">
        <w:rPr>
          <w:rFonts w:ascii="Times New Roman" w:hAnsi="Times New Roman" w:cs="Times New Roman"/>
        </w:rPr>
        <w:t xml:space="preserve"> </w:t>
      </w:r>
      <w:r w:rsidR="003533B8" w:rsidRPr="00C80DAB">
        <w:rPr>
          <w:rFonts w:ascii="Times New Roman" w:eastAsia="宋体" w:hAnsi="Times New Roman" w:cs="Times New Roman"/>
          <w:kern w:val="0"/>
          <w:sz w:val="24"/>
          <w14:ligatures w14:val="none"/>
        </w:rPr>
        <w:t>A convenience sampling method was employed through formal cooperation with a professional surveying and mapping organization. This approach ensured direct access to the target population of field personnel, thereby enhancing recruitment efficiency and data authenticity within a real-world occupational setting.</w:t>
      </w:r>
    </w:p>
    <w:p w14:paraId="16997A04" w14:textId="77777777" w:rsidR="00C80DAB" w:rsidRPr="00C80DAB" w:rsidRDefault="00070302" w:rsidP="00C80DAB">
      <w:pPr>
        <w:widowControl/>
        <w:adjustRightInd w:val="0"/>
        <w:snapToGrid w:val="0"/>
        <w:spacing w:after="0" w:line="480" w:lineRule="auto"/>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t>Inclusion/Exclusion Criteria:</w:t>
      </w:r>
    </w:p>
    <w:p w14:paraId="25179D1D" w14:textId="77777777" w:rsidR="00C80DAB" w:rsidRPr="00C80DAB" w:rsidRDefault="00C80DAB" w:rsidP="00C80DAB">
      <w:pPr>
        <w:widowControl/>
        <w:adjustRightInd w:val="0"/>
        <w:snapToGrid w:val="0"/>
        <w:spacing w:after="0" w:line="480" w:lineRule="auto"/>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lastRenderedPageBreak/>
        <w:t>Inclusion:</w:t>
      </w:r>
      <w:r w:rsidRPr="00C80DAB">
        <w:rPr>
          <w:rFonts w:ascii="Times New Roman" w:eastAsia="宋体" w:hAnsi="Times New Roman" w:cs="Times New Roman"/>
          <w:kern w:val="0"/>
          <w:sz w:val="24"/>
          <w14:ligatures w14:val="none"/>
        </w:rPr>
        <w:t xml:space="preserve"> Current full</w:t>
      </w:r>
      <w:r w:rsidRPr="00C80DAB">
        <w:rPr>
          <w:rFonts w:ascii="Times New Roman" w:eastAsia="宋体" w:hAnsi="Times New Roman" w:cs="Times New Roman"/>
          <w:kern w:val="0"/>
          <w:sz w:val="24"/>
          <w14:ligatures w14:val="none"/>
        </w:rPr>
        <w:noBreakHyphen/>
        <w:t>time field surveying personnel with ≥6 months of continuous field experience; age ≥18 years; capable of providing informed consent and comprehending questionnaire items.</w:t>
      </w:r>
    </w:p>
    <w:p w14:paraId="1DDF3E84" w14:textId="77777777" w:rsidR="00C80DAB" w:rsidRDefault="00C80DAB" w:rsidP="00C80DAB">
      <w:pPr>
        <w:widowControl/>
        <w:adjustRightInd w:val="0"/>
        <w:snapToGrid w:val="0"/>
        <w:spacing w:after="0" w:line="480" w:lineRule="auto"/>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t>Exclusion:</w:t>
      </w:r>
      <w:r w:rsidRPr="00C80DAB">
        <w:rPr>
          <w:rFonts w:ascii="Times New Roman" w:eastAsia="宋体" w:hAnsi="Times New Roman" w:cs="Times New Roman"/>
          <w:kern w:val="0"/>
          <w:sz w:val="24"/>
          <w14:ligatures w14:val="none"/>
        </w:rPr>
        <w:t xml:space="preserve"> Administrative staff without field duties; questionnaires with &gt;10% missing data on key variables, patterned responses, or flagged as invalid by independent raters.</w:t>
      </w:r>
    </w:p>
    <w:p w14:paraId="503F3EDD" w14:textId="77777777" w:rsidR="00C80DAB" w:rsidRPr="00C80DAB" w:rsidRDefault="00070302" w:rsidP="00C80DAB">
      <w:pPr>
        <w:widowControl/>
        <w:adjustRightInd w:val="0"/>
        <w:snapToGrid w:val="0"/>
        <w:spacing w:after="0" w:line="480" w:lineRule="auto"/>
        <w:jc w:val="both"/>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t>Sample Size:</w:t>
      </w:r>
      <w:r w:rsidRPr="00C80DAB">
        <w:rPr>
          <w:rFonts w:ascii="Times New Roman" w:eastAsia="宋体" w:hAnsi="Times New Roman" w:cs="Times New Roman"/>
          <w:kern w:val="0"/>
          <w:sz w:val="24"/>
          <w14:ligatures w14:val="none"/>
        </w:rPr>
        <w:t xml:space="preserve"> </w:t>
      </w:r>
      <w:r w:rsidR="00C80DAB" w:rsidRPr="00C80DAB">
        <w:rPr>
          <w:rFonts w:ascii="Times New Roman" w:eastAsia="宋体" w:hAnsi="Times New Roman" w:cs="Times New Roman"/>
          <w:kern w:val="0"/>
          <w:sz w:val="24"/>
          <w14:ligatures w14:val="none"/>
        </w:rPr>
        <w:t xml:space="preserve">From 115 distributed questionnaires, 107 valid responses were retained after rigorous screening (effective rate: 93.0%). The final analyzed sample comprised 107 field surveying personnel (100 males, 7 females; mean age=28.4 years, </w:t>
      </w:r>
      <w:r w:rsidR="00C80DAB" w:rsidRPr="00C80DAB">
        <w:rPr>
          <w:rFonts w:ascii="Times New Roman" w:eastAsia="宋体" w:hAnsi="Times New Roman" w:cs="Times New Roman"/>
          <w:i/>
          <w:iCs/>
          <w:kern w:val="0"/>
          <w:sz w:val="24"/>
          <w14:ligatures w14:val="none"/>
        </w:rPr>
        <w:t>SD</w:t>
      </w:r>
      <w:r w:rsidR="00C80DAB" w:rsidRPr="00C80DAB">
        <w:rPr>
          <w:rFonts w:ascii="Times New Roman" w:eastAsia="宋体" w:hAnsi="Times New Roman" w:cs="Times New Roman"/>
          <w:kern w:val="0"/>
          <w:sz w:val="24"/>
          <w14:ligatures w14:val="none"/>
        </w:rPr>
        <w:t>=5.7), providing a robust basis for testing the hypothesized mediation model.</w:t>
      </w:r>
    </w:p>
    <w:p w14:paraId="13F79F51" w14:textId="120D294B" w:rsidR="00C80DAB" w:rsidRDefault="00C80DAB" w:rsidP="00C80DAB">
      <w:pPr>
        <w:widowControl/>
        <w:adjustRightInd w:val="0"/>
        <w:snapToGrid w:val="0"/>
        <w:spacing w:after="0" w:line="480" w:lineRule="auto"/>
        <w:rPr>
          <w:rFonts w:ascii="Times New Roman" w:eastAsia="宋体" w:hAnsi="Times New Roman" w:cs="Times New Roman"/>
          <w:kern w:val="0"/>
          <w:sz w:val="24"/>
          <w14:ligatures w14:val="none"/>
        </w:rPr>
      </w:pPr>
      <w:r w:rsidRPr="00C80DAB">
        <w:rPr>
          <w:rFonts w:ascii="Times New Roman" w:eastAsia="宋体" w:hAnsi="Times New Roman" w:cs="Times New Roman"/>
          <w:b/>
          <w:bCs/>
          <w:kern w:val="0"/>
          <w:sz w:val="24"/>
          <w14:ligatures w14:val="none"/>
        </w:rPr>
        <w:t xml:space="preserve">5. </w:t>
      </w:r>
      <w:r w:rsidR="00070302" w:rsidRPr="00C80DAB">
        <w:rPr>
          <w:rFonts w:ascii="Times New Roman" w:eastAsia="宋体" w:hAnsi="Times New Roman" w:cs="Times New Roman"/>
          <w:b/>
          <w:bCs/>
          <w:kern w:val="0"/>
          <w:sz w:val="24"/>
          <w14:ligatures w14:val="none"/>
        </w:rPr>
        <w:t>Procedure &amp; Timeline</w:t>
      </w:r>
    </w:p>
    <w:p w14:paraId="3145178C" w14:textId="1905E41F" w:rsidR="00E06F20" w:rsidRPr="00E06F20" w:rsidRDefault="00070302" w:rsidP="00E06F20">
      <w:pPr>
        <w:widowControl/>
        <w:adjustRightInd w:val="0"/>
        <w:snapToGrid w:val="0"/>
        <w:spacing w:after="0" w:line="480" w:lineRule="auto"/>
        <w:rPr>
          <w:rFonts w:ascii="Times New Roman" w:eastAsia="宋体" w:hAnsi="Times New Roman" w:cs="Times New Roman"/>
          <w:b/>
          <w:bCs/>
          <w:kern w:val="0"/>
          <w:sz w:val="24"/>
          <w14:ligatures w14:val="none"/>
        </w:rPr>
      </w:pPr>
      <w:r w:rsidRPr="00E06F20">
        <w:rPr>
          <w:rFonts w:ascii="Times New Roman" w:eastAsia="宋体" w:hAnsi="Times New Roman" w:cs="Times New Roman"/>
          <w:b/>
          <w:bCs/>
          <w:kern w:val="0"/>
          <w:sz w:val="24"/>
          <w14:ligatures w14:val="none"/>
        </w:rPr>
        <w:t>Description:</w:t>
      </w:r>
    </w:p>
    <w:p w14:paraId="557F47C7" w14:textId="77777777" w:rsidR="00E06F20" w:rsidRDefault="00E06F20" w:rsidP="00642250">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E06F20">
        <w:rPr>
          <w:rFonts w:ascii="Times New Roman" w:eastAsia="宋体" w:hAnsi="Times New Roman" w:cs="Times New Roman"/>
          <w:b/>
          <w:bCs/>
          <w:kern w:val="0"/>
          <w:sz w:val="24"/>
          <w14:ligatures w14:val="none"/>
        </w:rPr>
        <w:t xml:space="preserve">Stage 1 (Ethical and Preparatory Phase, Month 1, Week 1-2): </w:t>
      </w:r>
      <w:r w:rsidRPr="00E06F20">
        <w:rPr>
          <w:rFonts w:ascii="Times New Roman" w:eastAsia="宋体" w:hAnsi="Times New Roman" w:cs="Times New Roman"/>
          <w:kern w:val="0"/>
          <w:sz w:val="24"/>
          <w14:ligatures w14:val="none"/>
        </w:rPr>
        <w:t>Formal ethics approval was obtained from the Institutional Review Board. Concurrently, a collaborative agreement was established with a professional surveying organization, ensuring direct and efficient access to the target population.</w:t>
      </w:r>
    </w:p>
    <w:p w14:paraId="0BCE55CE" w14:textId="61261A02" w:rsidR="00E06F20" w:rsidRDefault="00E06F20" w:rsidP="00642250">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E06F20">
        <w:rPr>
          <w:rFonts w:ascii="Times New Roman" w:eastAsia="宋体" w:hAnsi="Times New Roman" w:cs="Times New Roman"/>
          <w:b/>
          <w:bCs/>
          <w:kern w:val="0"/>
          <w:sz w:val="24"/>
          <w14:ligatures w14:val="none"/>
        </w:rPr>
        <w:t>Stage 2 (Participant Engagement Phase, Month 1, Week 3):</w:t>
      </w:r>
      <w:r>
        <w:rPr>
          <w:rFonts w:ascii="Times New Roman" w:eastAsia="宋体" w:hAnsi="Times New Roman" w:cs="Times New Roman" w:hint="eastAsia"/>
          <w:b/>
          <w:bCs/>
          <w:kern w:val="0"/>
          <w:sz w:val="24"/>
          <w14:ligatures w14:val="none"/>
        </w:rPr>
        <w:t xml:space="preserve"> </w:t>
      </w:r>
      <w:r w:rsidRPr="00E06F20">
        <w:rPr>
          <w:rFonts w:ascii="Times New Roman" w:eastAsia="宋体" w:hAnsi="Times New Roman" w:cs="Times New Roman"/>
          <w:kern w:val="0"/>
          <w:sz w:val="24"/>
          <w14:ligatures w14:val="none"/>
        </w:rPr>
        <w:t>Study information sheets and consent forms were distributed to all potential participants through the organization’s designated liaison, ensuring full transparency and voluntary informed consent prior to data collection.</w:t>
      </w:r>
    </w:p>
    <w:p w14:paraId="3B6BE0E2" w14:textId="77777777" w:rsidR="00E06F20" w:rsidRDefault="00E06F20" w:rsidP="00642250">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E06F20">
        <w:rPr>
          <w:rFonts w:ascii="Times New Roman" w:eastAsia="宋体" w:hAnsi="Times New Roman" w:cs="Times New Roman"/>
          <w:b/>
          <w:bCs/>
          <w:kern w:val="0"/>
          <w:sz w:val="24"/>
          <w14:ligatures w14:val="none"/>
        </w:rPr>
        <w:t xml:space="preserve">Stage 3 (Data Collection Phase, Month </w:t>
      </w:r>
      <w:r>
        <w:rPr>
          <w:rFonts w:ascii="Times New Roman" w:eastAsia="宋体" w:hAnsi="Times New Roman" w:cs="Times New Roman" w:hint="eastAsia"/>
          <w:b/>
          <w:bCs/>
          <w:kern w:val="0"/>
          <w:sz w:val="24"/>
          <w14:ligatures w14:val="none"/>
        </w:rPr>
        <w:t>1</w:t>
      </w:r>
      <w:r w:rsidRPr="00E06F20">
        <w:rPr>
          <w:rFonts w:ascii="Times New Roman" w:eastAsia="宋体" w:hAnsi="Times New Roman" w:cs="Times New Roman"/>
          <w:b/>
          <w:bCs/>
          <w:kern w:val="0"/>
          <w:sz w:val="24"/>
          <w14:ligatures w14:val="none"/>
        </w:rPr>
        <w:t xml:space="preserve">, Week </w:t>
      </w:r>
      <w:r>
        <w:rPr>
          <w:rFonts w:ascii="Times New Roman" w:eastAsia="宋体" w:hAnsi="Times New Roman" w:cs="Times New Roman" w:hint="eastAsia"/>
          <w:b/>
          <w:bCs/>
          <w:kern w:val="0"/>
          <w:sz w:val="24"/>
          <w14:ligatures w14:val="none"/>
        </w:rPr>
        <w:t>4</w:t>
      </w:r>
      <w:r w:rsidRPr="00E06F20">
        <w:rPr>
          <w:rFonts w:ascii="Times New Roman" w:eastAsia="宋体" w:hAnsi="Times New Roman" w:cs="Times New Roman"/>
          <w:b/>
          <w:bCs/>
          <w:kern w:val="0"/>
          <w:sz w:val="24"/>
          <w14:ligatures w14:val="none"/>
        </w:rPr>
        <w:t xml:space="preserve">): </w:t>
      </w:r>
      <w:r w:rsidRPr="00E06F20">
        <w:rPr>
          <w:rFonts w:ascii="Times New Roman" w:eastAsia="宋体" w:hAnsi="Times New Roman" w:cs="Times New Roman"/>
          <w:kern w:val="0"/>
          <w:sz w:val="24"/>
          <w14:ligatures w14:val="none"/>
        </w:rPr>
        <w:t>Questionnaires were administered in a single, standardized group session during a mandatory organizational training event. A researcher was present to provide instructions and ensure data integrity. This method guaranteed high participation rates and minimized disruption to work routines.</w:t>
      </w:r>
    </w:p>
    <w:p w14:paraId="05E8865F" w14:textId="77777777" w:rsidR="00FD7E0F" w:rsidRDefault="00E06F20" w:rsidP="00642250">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E06F20">
        <w:rPr>
          <w:rFonts w:ascii="Times New Roman" w:eastAsia="宋体" w:hAnsi="Times New Roman" w:cs="Times New Roman"/>
          <w:b/>
          <w:bCs/>
          <w:kern w:val="0"/>
          <w:sz w:val="24"/>
          <w14:ligatures w14:val="none"/>
        </w:rPr>
        <w:lastRenderedPageBreak/>
        <w:t xml:space="preserve">Stage 4 (Data Processing Phase, Month </w:t>
      </w:r>
      <w:r>
        <w:rPr>
          <w:rFonts w:ascii="Times New Roman" w:eastAsia="宋体" w:hAnsi="Times New Roman" w:cs="Times New Roman" w:hint="eastAsia"/>
          <w:b/>
          <w:bCs/>
          <w:kern w:val="0"/>
          <w:sz w:val="24"/>
          <w14:ligatures w14:val="none"/>
        </w:rPr>
        <w:t>2</w:t>
      </w:r>
      <w:r w:rsidRPr="00E06F20">
        <w:rPr>
          <w:rFonts w:ascii="Times New Roman" w:eastAsia="宋体" w:hAnsi="Times New Roman" w:cs="Times New Roman"/>
          <w:b/>
          <w:bCs/>
          <w:kern w:val="0"/>
          <w:sz w:val="24"/>
          <w14:ligatures w14:val="none"/>
        </w:rPr>
        <w:t xml:space="preserve">): </w:t>
      </w:r>
      <w:r w:rsidRPr="00E06F20">
        <w:rPr>
          <w:rFonts w:ascii="Times New Roman" w:eastAsia="宋体" w:hAnsi="Times New Roman" w:cs="Times New Roman"/>
          <w:kern w:val="0"/>
          <w:sz w:val="24"/>
          <w14:ligatures w14:val="none"/>
        </w:rPr>
        <w:t>Collected data underwent systematic entry, rigorous cleaning (addressing missing values and outliers), and preliminary statistical analysis to prepare for hypothesis testing.</w:t>
      </w:r>
    </w:p>
    <w:p w14:paraId="0CD96AD5" w14:textId="77777777" w:rsidR="00FD7E0F" w:rsidRDefault="00FD7E0F" w:rsidP="00FD7E0F">
      <w:pPr>
        <w:widowControl/>
        <w:adjustRightInd w:val="0"/>
        <w:snapToGrid w:val="0"/>
        <w:spacing w:after="0" w:line="480" w:lineRule="auto"/>
        <w:jc w:val="both"/>
        <w:rPr>
          <w:rFonts w:ascii="Times New Roman" w:eastAsia="宋体" w:hAnsi="Times New Roman" w:cs="Times New Roman"/>
          <w:kern w:val="0"/>
          <w:sz w:val="24"/>
          <w14:ligatures w14:val="none"/>
        </w:rPr>
      </w:pPr>
      <w:r>
        <w:rPr>
          <w:rFonts w:ascii="Times New Roman" w:eastAsia="宋体" w:hAnsi="Times New Roman" w:cs="Times New Roman" w:hint="eastAsia"/>
          <w:b/>
          <w:bCs/>
          <w:kern w:val="0"/>
          <w:sz w:val="24"/>
          <w14:ligatures w14:val="none"/>
        </w:rPr>
        <w:t>6</w:t>
      </w:r>
      <w:r w:rsidR="00E06F20" w:rsidRPr="00756E89">
        <w:rPr>
          <w:rFonts w:ascii="Times New Roman" w:eastAsia="宋体" w:hAnsi="Times New Roman" w:cs="Times New Roman"/>
          <w:b/>
          <w:bCs/>
          <w:kern w:val="0"/>
          <w:sz w:val="24"/>
          <w14:ligatures w14:val="none"/>
        </w:rPr>
        <w:t xml:space="preserve">. </w:t>
      </w:r>
      <w:r w:rsidR="00070302" w:rsidRPr="00756E89">
        <w:rPr>
          <w:rFonts w:ascii="Times New Roman" w:eastAsia="宋体" w:hAnsi="Times New Roman" w:cs="Times New Roman"/>
          <w:b/>
          <w:bCs/>
          <w:kern w:val="0"/>
          <w:sz w:val="24"/>
          <w14:ligatures w14:val="none"/>
        </w:rPr>
        <w:t>Measures</w:t>
      </w:r>
    </w:p>
    <w:p w14:paraId="5249E159" w14:textId="77777777" w:rsidR="00FD7E0F" w:rsidRDefault="00070302" w:rsidP="00FD7E0F">
      <w:pPr>
        <w:widowControl/>
        <w:adjustRightInd w:val="0"/>
        <w:snapToGrid w:val="0"/>
        <w:spacing w:after="0" w:line="480" w:lineRule="auto"/>
        <w:jc w:val="both"/>
        <w:rPr>
          <w:rFonts w:ascii="Times New Roman" w:eastAsia="宋体" w:hAnsi="Times New Roman" w:cs="Times New Roman"/>
          <w:kern w:val="0"/>
          <w:sz w:val="24"/>
          <w14:ligatures w14:val="none"/>
        </w:rPr>
      </w:pPr>
      <w:r w:rsidRPr="00756E89">
        <w:rPr>
          <w:rFonts w:ascii="Times New Roman" w:eastAsia="宋体" w:hAnsi="Times New Roman" w:cs="Times New Roman"/>
          <w:b/>
          <w:bCs/>
          <w:kern w:val="0"/>
          <w:sz w:val="24"/>
          <w14:ligatures w14:val="none"/>
        </w:rPr>
        <w:t>Instruction:</w:t>
      </w:r>
      <w:r w:rsidRPr="00756E89">
        <w:rPr>
          <w:rFonts w:ascii="Times New Roman" w:eastAsia="宋体" w:hAnsi="Times New Roman" w:cs="Times New Roman"/>
          <w:kern w:val="0"/>
          <w:sz w:val="24"/>
          <w14:ligatures w14:val="none"/>
        </w:rPr>
        <w:t xml:space="preserve"> </w:t>
      </w:r>
      <w:r w:rsidR="00756E89" w:rsidRPr="00756E89">
        <w:rPr>
          <w:rFonts w:ascii="Times New Roman" w:eastAsia="宋体" w:hAnsi="Times New Roman" w:cs="Times New Roman"/>
          <w:kern w:val="0"/>
          <w:sz w:val="24"/>
          <w14:ligatures w14:val="none"/>
        </w:rPr>
        <w:t>The following validated self-report scales were administered in the order listed. To optimize comprehension and ecological validity for the field surveying personnel, minor contextual adaptations were carefully made to item phrasing where appropriate, preserving the original theoretical constructs and psychometric integrity of each instrument.</w:t>
      </w:r>
    </w:p>
    <w:p w14:paraId="4B00ACA3" w14:textId="77777777" w:rsidR="00FD7E0F" w:rsidRDefault="00756E89" w:rsidP="00FD7E0F">
      <w:pPr>
        <w:widowControl/>
        <w:adjustRightInd w:val="0"/>
        <w:snapToGrid w:val="0"/>
        <w:spacing w:after="0" w:line="480" w:lineRule="auto"/>
        <w:jc w:val="both"/>
        <w:rPr>
          <w:rFonts w:ascii="Times New Roman" w:eastAsia="宋体" w:hAnsi="Times New Roman" w:cs="Times New Roman"/>
          <w:kern w:val="0"/>
          <w:sz w:val="24"/>
          <w14:ligatures w14:val="none"/>
        </w:rPr>
      </w:pPr>
      <w:r w:rsidRPr="00756E89">
        <w:rPr>
          <w:rFonts w:ascii="Times New Roman" w:eastAsia="宋体" w:hAnsi="Times New Roman" w:cs="Times New Roman"/>
          <w:b/>
          <w:bCs/>
          <w:i/>
          <w:iCs/>
          <w:kern w:val="0"/>
          <w:sz w:val="24"/>
          <w14:ligatures w14:val="none"/>
        </w:rPr>
        <w:t>Recovery Experience Questionnaire (REQ)</w:t>
      </w:r>
      <w:r w:rsidR="00FD7E0F" w:rsidRPr="00FD7E0F">
        <w:rPr>
          <w:rFonts w:ascii="Times New Roman" w:eastAsia="宋体" w:hAnsi="Times New Roman" w:cs="Times New Roman"/>
          <w:kern w:val="0"/>
          <w:sz w:val="24"/>
          <w14:ligatures w14:val="none"/>
        </w:rPr>
        <w:t xml:space="preserve"> </w:t>
      </w:r>
      <w:r w:rsidR="00FD7E0F" w:rsidRPr="00756E89">
        <w:rPr>
          <w:rFonts w:ascii="Times New Roman" w:eastAsia="宋体" w:hAnsi="Times New Roman" w:cs="Times New Roman"/>
          <w:kern w:val="0"/>
          <w:sz w:val="24"/>
          <w14:ligatures w14:val="none"/>
        </w:rPr>
        <w:t xml:space="preserve">- </w:t>
      </w:r>
      <w:r w:rsidRPr="00756E89">
        <w:rPr>
          <w:rFonts w:ascii="Times New Roman" w:eastAsia="宋体" w:hAnsi="Times New Roman" w:cs="Times New Roman"/>
          <w:kern w:val="0"/>
          <w:sz w:val="24"/>
          <w14:ligatures w14:val="none"/>
        </w:rPr>
        <w:t xml:space="preserve">(Sonnentag &amp; Fritz, 2007). 16 items assessing four dimensions: Psychological Detachment, Relaxation, Mastery, and Control. 5-point Likert scale (1 = totally disagree, 5 = totally agree). Cronbach’s </w:t>
      </w:r>
      <w:r w:rsidRPr="00756E89">
        <w:rPr>
          <w:rFonts w:ascii="Times New Roman" w:eastAsia="宋体" w:hAnsi="Times New Roman" w:cs="Times New Roman"/>
          <w:i/>
          <w:iCs/>
          <w:kern w:val="0"/>
          <w:sz w:val="24"/>
          <w14:ligatures w14:val="none"/>
        </w:rPr>
        <w:t>α</w:t>
      </w:r>
      <w:r w:rsidRPr="00756E89">
        <w:rPr>
          <w:rFonts w:ascii="Times New Roman" w:eastAsia="宋体" w:hAnsi="Times New Roman" w:cs="Times New Roman"/>
          <w:kern w:val="0"/>
          <w:sz w:val="24"/>
          <w14:ligatures w14:val="none"/>
        </w:rPr>
        <w:t xml:space="preserve"> = .91.</w:t>
      </w:r>
    </w:p>
    <w:p w14:paraId="4C48BE93" w14:textId="77777777" w:rsidR="00FD7E0F" w:rsidRDefault="00756E89" w:rsidP="00FD7E0F">
      <w:pPr>
        <w:widowControl/>
        <w:adjustRightInd w:val="0"/>
        <w:snapToGrid w:val="0"/>
        <w:spacing w:after="0" w:line="480" w:lineRule="auto"/>
        <w:jc w:val="both"/>
        <w:rPr>
          <w:rFonts w:ascii="Times New Roman" w:eastAsia="宋体" w:hAnsi="Times New Roman" w:cs="Times New Roman"/>
          <w:kern w:val="0"/>
          <w:sz w:val="24"/>
          <w14:ligatures w14:val="none"/>
        </w:rPr>
      </w:pPr>
      <w:r w:rsidRPr="00756E89">
        <w:rPr>
          <w:rFonts w:ascii="Times New Roman" w:eastAsia="宋体" w:hAnsi="Times New Roman" w:cs="Times New Roman"/>
          <w:b/>
          <w:bCs/>
          <w:i/>
          <w:iCs/>
          <w:kern w:val="0"/>
          <w:sz w:val="24"/>
          <w14:ligatures w14:val="none"/>
        </w:rPr>
        <w:t>Regulatory Emotional Self-Efficacy Scale (RESE)</w:t>
      </w:r>
      <w:r w:rsidRPr="00756E89">
        <w:rPr>
          <w:rFonts w:ascii="Times New Roman" w:eastAsia="宋体" w:hAnsi="Times New Roman" w:cs="Times New Roman"/>
          <w:kern w:val="0"/>
          <w:sz w:val="24"/>
          <w14:ligatures w14:val="none"/>
        </w:rPr>
        <w:t xml:space="preserve"> - Chinese version (Caprara et al., 2008; Yu et al., 2009). 11 items across three dimensions: Expressing Positive Affect, Managing Despondency/Distress, and Regulating Anger/Irritation. 5-point Likert scale (1 = not well at all, 5 = very well). Cronbach’s </w:t>
      </w:r>
      <w:r w:rsidRPr="00756E89">
        <w:rPr>
          <w:rFonts w:ascii="Times New Roman" w:eastAsia="宋体" w:hAnsi="Times New Roman" w:cs="Times New Roman"/>
          <w:i/>
          <w:iCs/>
          <w:kern w:val="0"/>
          <w:sz w:val="24"/>
          <w14:ligatures w14:val="none"/>
        </w:rPr>
        <w:t>α</w:t>
      </w:r>
      <w:r w:rsidRPr="00756E89">
        <w:rPr>
          <w:rFonts w:ascii="Times New Roman" w:eastAsia="宋体" w:hAnsi="Times New Roman" w:cs="Times New Roman"/>
          <w:kern w:val="0"/>
          <w:sz w:val="24"/>
          <w14:ligatures w14:val="none"/>
        </w:rPr>
        <w:t xml:space="preserve"> = .92.</w:t>
      </w:r>
    </w:p>
    <w:p w14:paraId="687208F8" w14:textId="77777777" w:rsidR="00FD7E0F" w:rsidRDefault="00756E89" w:rsidP="00FD7E0F">
      <w:pPr>
        <w:widowControl/>
        <w:adjustRightInd w:val="0"/>
        <w:snapToGrid w:val="0"/>
        <w:spacing w:after="0" w:line="480" w:lineRule="auto"/>
        <w:jc w:val="both"/>
        <w:rPr>
          <w:rFonts w:ascii="Times New Roman" w:eastAsia="宋体" w:hAnsi="Times New Roman" w:cs="Times New Roman"/>
          <w:kern w:val="0"/>
          <w:sz w:val="24"/>
          <w14:ligatures w14:val="none"/>
        </w:rPr>
      </w:pPr>
      <w:r w:rsidRPr="00756E89">
        <w:rPr>
          <w:rFonts w:ascii="Times New Roman" w:eastAsia="宋体" w:hAnsi="Times New Roman" w:cs="Times New Roman"/>
          <w:b/>
          <w:bCs/>
          <w:i/>
          <w:iCs/>
          <w:kern w:val="0"/>
          <w:sz w:val="24"/>
          <w14:ligatures w14:val="none"/>
        </w:rPr>
        <w:t>Anxiety Sensitivity Index-3 (ASI-3)</w:t>
      </w:r>
      <w:r w:rsidR="00FD7E0F" w:rsidRPr="00FD7E0F">
        <w:rPr>
          <w:rFonts w:ascii="Times New Roman" w:eastAsia="宋体" w:hAnsi="Times New Roman" w:cs="Times New Roman"/>
          <w:kern w:val="0"/>
          <w:sz w:val="24"/>
          <w14:ligatures w14:val="none"/>
        </w:rPr>
        <w:t xml:space="preserve"> </w:t>
      </w:r>
      <w:r w:rsidR="00FD7E0F" w:rsidRPr="00756E89">
        <w:rPr>
          <w:rFonts w:ascii="Times New Roman" w:eastAsia="宋体" w:hAnsi="Times New Roman" w:cs="Times New Roman"/>
          <w:kern w:val="0"/>
          <w:sz w:val="24"/>
          <w14:ligatures w14:val="none"/>
        </w:rPr>
        <w:t xml:space="preserve">- </w:t>
      </w:r>
      <w:r w:rsidRPr="00756E89">
        <w:rPr>
          <w:rFonts w:ascii="Times New Roman" w:eastAsia="宋体" w:hAnsi="Times New Roman" w:cs="Times New Roman"/>
          <w:kern w:val="0"/>
          <w:sz w:val="24"/>
          <w14:ligatures w14:val="none"/>
        </w:rPr>
        <w:t xml:space="preserve">(Taylor et al., 2007). 18 items measuring catastrophic beliefs about anxiety sensations (Physical, Cognitive, and Social Concerns). 5-point Likert scale (1 = very little, 5 = very much). Cronbach’s </w:t>
      </w:r>
      <w:r w:rsidRPr="00756E89">
        <w:rPr>
          <w:rFonts w:ascii="Times New Roman" w:eastAsia="宋体" w:hAnsi="Times New Roman" w:cs="Times New Roman"/>
          <w:i/>
          <w:iCs/>
          <w:kern w:val="0"/>
          <w:sz w:val="24"/>
          <w14:ligatures w14:val="none"/>
        </w:rPr>
        <w:t>α</w:t>
      </w:r>
      <w:r w:rsidRPr="00756E89">
        <w:rPr>
          <w:rFonts w:ascii="Times New Roman" w:eastAsia="宋体" w:hAnsi="Times New Roman" w:cs="Times New Roman"/>
          <w:kern w:val="0"/>
          <w:sz w:val="24"/>
          <w14:ligatures w14:val="none"/>
        </w:rPr>
        <w:t xml:space="preserve"> = .95.</w:t>
      </w:r>
    </w:p>
    <w:p w14:paraId="163F6B8D" w14:textId="77777777" w:rsidR="008B44D3" w:rsidRDefault="00756E89" w:rsidP="008B44D3">
      <w:pPr>
        <w:widowControl/>
        <w:adjustRightInd w:val="0"/>
        <w:snapToGrid w:val="0"/>
        <w:spacing w:after="0" w:line="480" w:lineRule="auto"/>
        <w:jc w:val="both"/>
        <w:rPr>
          <w:rFonts w:ascii="Times New Roman" w:eastAsia="宋体" w:hAnsi="Times New Roman" w:cs="Times New Roman"/>
          <w:kern w:val="0"/>
          <w:sz w:val="24"/>
          <w14:ligatures w14:val="none"/>
        </w:rPr>
      </w:pPr>
      <w:r w:rsidRPr="00756E89">
        <w:rPr>
          <w:rFonts w:ascii="Times New Roman" w:eastAsia="宋体" w:hAnsi="Times New Roman" w:cs="Times New Roman"/>
          <w:b/>
          <w:bCs/>
          <w:i/>
          <w:iCs/>
          <w:kern w:val="0"/>
          <w:sz w:val="24"/>
          <w14:ligatures w14:val="none"/>
        </w:rPr>
        <w:t>Dysfunctional Attitude Scale (DAS)</w:t>
      </w:r>
      <w:r w:rsidRPr="00756E89">
        <w:rPr>
          <w:rFonts w:ascii="Times New Roman" w:eastAsia="宋体" w:hAnsi="Times New Roman" w:cs="Times New Roman"/>
          <w:kern w:val="0"/>
          <w:sz w:val="24"/>
          <w14:ligatures w14:val="none"/>
        </w:rPr>
        <w:t xml:space="preserve"> - Chinese version (Weissman &amp; Beck, 1978; Yao et al., 2007). 40 items assessing maladaptive cognitive schemas. 5-point Likert scale (1 = totally disagree, 5 = totally agree), with 10 reverse-scored items. Cronbach’s </w:t>
      </w:r>
      <w:r w:rsidRPr="00756E89">
        <w:rPr>
          <w:rFonts w:ascii="Times New Roman" w:eastAsia="宋体" w:hAnsi="Times New Roman" w:cs="Times New Roman"/>
          <w:i/>
          <w:iCs/>
          <w:kern w:val="0"/>
          <w:sz w:val="24"/>
          <w14:ligatures w14:val="none"/>
        </w:rPr>
        <w:t>α</w:t>
      </w:r>
      <w:r w:rsidRPr="00756E89">
        <w:rPr>
          <w:rFonts w:ascii="Times New Roman" w:eastAsia="宋体" w:hAnsi="Times New Roman" w:cs="Times New Roman"/>
          <w:kern w:val="0"/>
          <w:sz w:val="24"/>
          <w14:ligatures w14:val="none"/>
        </w:rPr>
        <w:t xml:space="preserve"> = .89.</w:t>
      </w:r>
    </w:p>
    <w:p w14:paraId="4FF5120F" w14:textId="77777777" w:rsidR="008B44D3" w:rsidRDefault="008B44D3" w:rsidP="008B44D3">
      <w:pPr>
        <w:widowControl/>
        <w:adjustRightInd w:val="0"/>
        <w:snapToGrid w:val="0"/>
        <w:spacing w:after="0" w:line="480" w:lineRule="auto"/>
        <w:jc w:val="both"/>
        <w:rPr>
          <w:rFonts w:ascii="Times New Roman" w:eastAsia="宋体" w:hAnsi="Times New Roman" w:cs="Times New Roman"/>
          <w:kern w:val="0"/>
          <w:sz w:val="24"/>
          <w14:ligatures w14:val="none"/>
        </w:rPr>
      </w:pPr>
      <w:r w:rsidRPr="008B44D3">
        <w:rPr>
          <w:rFonts w:ascii="Times New Roman" w:eastAsia="宋体" w:hAnsi="Times New Roman" w:cs="Times New Roman"/>
          <w:b/>
          <w:bCs/>
          <w:kern w:val="0"/>
          <w:sz w:val="24"/>
          <w14:ligatures w14:val="none"/>
        </w:rPr>
        <w:t xml:space="preserve">7. </w:t>
      </w:r>
      <w:r w:rsidR="00070302" w:rsidRPr="008B44D3">
        <w:rPr>
          <w:rFonts w:ascii="Times New Roman" w:eastAsia="宋体" w:hAnsi="Times New Roman" w:cs="Times New Roman"/>
          <w:b/>
          <w:bCs/>
          <w:kern w:val="0"/>
          <w:sz w:val="24"/>
          <w14:ligatures w14:val="none"/>
        </w:rPr>
        <w:t>Data Processing &amp; Analysis Plan</w:t>
      </w:r>
      <w:r w:rsidRPr="008B44D3">
        <w:rPr>
          <w:rFonts w:ascii="Times New Roman" w:eastAsia="宋体" w:hAnsi="Times New Roman" w:cs="Times New Roman"/>
          <w:b/>
          <w:bCs/>
          <w:kern w:val="0"/>
          <w:sz w:val="24"/>
          <w14:ligatures w14:val="none"/>
        </w:rPr>
        <w:t xml:space="preserve"> </w:t>
      </w:r>
    </w:p>
    <w:p w14:paraId="08A1028E" w14:textId="639DB2DA" w:rsidR="008B44D3" w:rsidRDefault="00070302" w:rsidP="008B44D3">
      <w:pPr>
        <w:widowControl/>
        <w:adjustRightInd w:val="0"/>
        <w:snapToGrid w:val="0"/>
        <w:spacing w:after="0" w:line="480" w:lineRule="auto"/>
        <w:jc w:val="both"/>
        <w:rPr>
          <w:rFonts w:ascii="Times New Roman" w:eastAsia="宋体" w:hAnsi="Times New Roman" w:cs="Times New Roman"/>
          <w:kern w:val="0"/>
          <w:sz w:val="24"/>
          <w14:ligatures w14:val="none"/>
        </w:rPr>
      </w:pPr>
      <w:r w:rsidRPr="008B44D3">
        <w:rPr>
          <w:rFonts w:ascii="Times New Roman" w:eastAsia="宋体" w:hAnsi="Times New Roman" w:cs="Times New Roman"/>
          <w:b/>
          <w:bCs/>
          <w:kern w:val="0"/>
          <w:sz w:val="24"/>
          <w14:ligatures w14:val="none"/>
        </w:rPr>
        <w:t>Data Cleaning:</w:t>
      </w:r>
      <w:r w:rsidR="00642250">
        <w:rPr>
          <w:rFonts w:ascii="Times New Roman" w:eastAsia="宋体" w:hAnsi="Times New Roman" w:cs="Times New Roman" w:hint="eastAsia"/>
          <w:b/>
          <w:bCs/>
          <w:kern w:val="0"/>
          <w:sz w:val="24"/>
          <w14:ligatures w14:val="none"/>
        </w:rPr>
        <w:t xml:space="preserve"> </w:t>
      </w:r>
      <w:r w:rsidR="008B44D3" w:rsidRPr="008B44D3">
        <w:rPr>
          <w:rFonts w:ascii="Times New Roman" w:eastAsia="宋体" w:hAnsi="Times New Roman" w:cs="Times New Roman"/>
          <w:kern w:val="0"/>
          <w:sz w:val="24"/>
          <w14:ligatures w14:val="none"/>
        </w:rPr>
        <w:t>A rigorous, multi-stage data cleaning protocol was implemented to ensure the integrity and reliability of the data prior to analysis.</w:t>
      </w:r>
    </w:p>
    <w:p w14:paraId="3BC5D6DA" w14:textId="77777777" w:rsidR="00642250" w:rsidRDefault="008B44D3" w:rsidP="00642250">
      <w:pPr>
        <w:widowControl/>
        <w:adjustRightInd w:val="0"/>
        <w:snapToGrid w:val="0"/>
        <w:spacing w:after="0" w:line="480" w:lineRule="auto"/>
        <w:ind w:firstLineChars="200" w:firstLine="482"/>
        <w:jc w:val="both"/>
        <w:rPr>
          <w:rFonts w:ascii="Times New Roman" w:eastAsia="宋体" w:hAnsi="Times New Roman" w:cs="Times New Roman"/>
          <w:b/>
          <w:bCs/>
          <w:kern w:val="0"/>
          <w:sz w:val="24"/>
          <w14:ligatures w14:val="none"/>
        </w:rPr>
      </w:pPr>
      <w:r w:rsidRPr="008B44D3">
        <w:rPr>
          <w:rFonts w:ascii="Times New Roman" w:eastAsia="宋体" w:hAnsi="Times New Roman" w:cs="Times New Roman"/>
          <w:b/>
          <w:bCs/>
          <w:kern w:val="0"/>
          <w:sz w:val="24"/>
          <w14:ligatures w14:val="none"/>
        </w:rPr>
        <w:lastRenderedPageBreak/>
        <w:t>Phase 1: Questionnaire Collection and Archiving</w:t>
      </w:r>
      <w:r w:rsidR="00642250" w:rsidRPr="008B44D3">
        <w:rPr>
          <w:rFonts w:ascii="Times New Roman" w:eastAsia="宋体" w:hAnsi="Times New Roman" w:cs="Times New Roman"/>
          <w:b/>
          <w:bCs/>
          <w:kern w:val="0"/>
          <w:sz w:val="24"/>
          <w14:ligatures w14:val="none"/>
        </w:rPr>
        <w:t>.</w:t>
      </w:r>
      <w:r w:rsidR="00642250">
        <w:rPr>
          <w:rFonts w:ascii="Times New Roman" w:eastAsia="宋体" w:hAnsi="Times New Roman" w:cs="Times New Roman" w:hint="eastAsia"/>
          <w:b/>
          <w:bCs/>
          <w:kern w:val="0"/>
          <w:sz w:val="24"/>
          <w14:ligatures w14:val="none"/>
        </w:rPr>
        <w:t xml:space="preserve"> </w:t>
      </w:r>
      <w:r w:rsidRPr="008B44D3">
        <w:rPr>
          <w:rFonts w:ascii="Times New Roman" w:eastAsia="宋体" w:hAnsi="Times New Roman" w:cs="Times New Roman"/>
          <w:kern w:val="0"/>
          <w:sz w:val="24"/>
          <w14:ligatures w14:val="none"/>
        </w:rPr>
        <w:t>All completed paper questionnaires were collected and securely archived. A unique identifier was assigned to each to maintain confidentiality and traceability.</w:t>
      </w:r>
    </w:p>
    <w:p w14:paraId="1DA06F74" w14:textId="77777777" w:rsidR="00642250" w:rsidRDefault="008B44D3" w:rsidP="00642250">
      <w:pPr>
        <w:widowControl/>
        <w:adjustRightInd w:val="0"/>
        <w:snapToGrid w:val="0"/>
        <w:spacing w:after="0" w:line="480" w:lineRule="auto"/>
        <w:ind w:firstLineChars="200" w:firstLine="482"/>
        <w:jc w:val="both"/>
        <w:rPr>
          <w:rFonts w:ascii="Times New Roman" w:eastAsia="宋体" w:hAnsi="Times New Roman" w:cs="Times New Roman"/>
          <w:b/>
          <w:bCs/>
          <w:kern w:val="0"/>
          <w:sz w:val="24"/>
          <w14:ligatures w14:val="none"/>
        </w:rPr>
      </w:pPr>
      <w:r w:rsidRPr="008B44D3">
        <w:rPr>
          <w:rFonts w:ascii="Times New Roman" w:eastAsia="宋体" w:hAnsi="Times New Roman" w:cs="Times New Roman"/>
          <w:b/>
          <w:bCs/>
          <w:kern w:val="0"/>
          <w:sz w:val="24"/>
          <w14:ligatures w14:val="none"/>
        </w:rPr>
        <w:t>Phase 2: Digital Data Entry and Verification</w:t>
      </w:r>
      <w:r w:rsidR="00642250" w:rsidRPr="008B44D3">
        <w:rPr>
          <w:rFonts w:ascii="Times New Roman" w:eastAsia="宋体" w:hAnsi="Times New Roman" w:cs="Times New Roman"/>
          <w:b/>
          <w:bCs/>
          <w:kern w:val="0"/>
          <w:sz w:val="24"/>
          <w14:ligatures w14:val="none"/>
        </w:rPr>
        <w:t>.</w:t>
      </w:r>
      <w:r w:rsidR="00642250">
        <w:rPr>
          <w:rFonts w:ascii="Times New Roman" w:eastAsia="宋体" w:hAnsi="Times New Roman" w:cs="Times New Roman" w:hint="eastAsia"/>
          <w:b/>
          <w:bCs/>
          <w:kern w:val="0"/>
          <w:sz w:val="24"/>
          <w14:ligatures w14:val="none"/>
        </w:rPr>
        <w:t xml:space="preserve"> </w:t>
      </w:r>
      <w:r w:rsidRPr="008B44D3">
        <w:rPr>
          <w:rFonts w:ascii="Times New Roman" w:eastAsia="宋体" w:hAnsi="Times New Roman" w:cs="Times New Roman"/>
          <w:kern w:val="0"/>
          <w:sz w:val="24"/>
          <w14:ligatures w14:val="none"/>
        </w:rPr>
        <w:t>Responses were manually entered into SPSS 26.0 by two independent research assistants. A double-entry verification protocol was employed to eliminate data entry errors, with any discrepancies resolved by consulting the original questionnaire.</w:t>
      </w:r>
    </w:p>
    <w:p w14:paraId="1B92C840" w14:textId="77777777" w:rsidR="00642250" w:rsidRDefault="008B44D3" w:rsidP="00642250">
      <w:pPr>
        <w:widowControl/>
        <w:adjustRightInd w:val="0"/>
        <w:snapToGrid w:val="0"/>
        <w:spacing w:after="0" w:line="480" w:lineRule="auto"/>
        <w:ind w:firstLineChars="200" w:firstLine="482"/>
        <w:jc w:val="both"/>
        <w:rPr>
          <w:rFonts w:ascii="Times New Roman" w:eastAsia="宋体" w:hAnsi="Times New Roman" w:cs="Times New Roman"/>
          <w:b/>
          <w:bCs/>
          <w:kern w:val="0"/>
          <w:sz w:val="24"/>
          <w14:ligatures w14:val="none"/>
        </w:rPr>
      </w:pPr>
      <w:r w:rsidRPr="008B44D3">
        <w:rPr>
          <w:rFonts w:ascii="Times New Roman" w:eastAsia="宋体" w:hAnsi="Times New Roman" w:cs="Times New Roman"/>
          <w:b/>
          <w:bCs/>
          <w:kern w:val="0"/>
          <w:sz w:val="24"/>
          <w14:ligatures w14:val="none"/>
        </w:rPr>
        <w:t>Phase 3: Screening and Handling of Missing Data</w:t>
      </w:r>
      <w:r w:rsidR="00642250" w:rsidRPr="008B44D3">
        <w:rPr>
          <w:rFonts w:ascii="Times New Roman" w:eastAsia="宋体" w:hAnsi="Times New Roman" w:cs="Times New Roman"/>
          <w:b/>
          <w:bCs/>
          <w:kern w:val="0"/>
          <w:sz w:val="24"/>
          <w14:ligatures w14:val="none"/>
        </w:rPr>
        <w:t>.</w:t>
      </w:r>
      <w:r w:rsidR="00642250">
        <w:rPr>
          <w:rFonts w:ascii="Times New Roman" w:eastAsia="宋体" w:hAnsi="Times New Roman" w:cs="Times New Roman" w:hint="eastAsia"/>
          <w:b/>
          <w:bCs/>
          <w:kern w:val="0"/>
          <w:sz w:val="24"/>
          <w14:ligatures w14:val="none"/>
        </w:rPr>
        <w:t xml:space="preserve"> </w:t>
      </w:r>
      <w:r w:rsidRPr="008B44D3">
        <w:rPr>
          <w:rFonts w:ascii="Times New Roman" w:eastAsia="宋体" w:hAnsi="Times New Roman" w:cs="Times New Roman"/>
          <w:kern w:val="0"/>
          <w:sz w:val="24"/>
          <w14:ligatures w14:val="none"/>
        </w:rPr>
        <w:t>The dataset was systematically screened for missing values. Little's MCAR test (</w:t>
      </w:r>
      <w:r w:rsidRPr="008B44D3">
        <w:rPr>
          <w:rFonts w:ascii="Times New Roman" w:eastAsia="宋体" w:hAnsi="Times New Roman" w:cs="Times New Roman"/>
          <w:i/>
          <w:iCs/>
          <w:kern w:val="0"/>
          <w:sz w:val="24"/>
          <w14:ligatures w14:val="none"/>
        </w:rPr>
        <w:t>χ²</w:t>
      </w:r>
      <w:r w:rsidRPr="008B44D3">
        <w:rPr>
          <w:rFonts w:ascii="Times New Roman" w:eastAsia="宋体" w:hAnsi="Times New Roman" w:cs="Times New Roman"/>
          <w:kern w:val="0"/>
          <w:sz w:val="24"/>
          <w14:ligatures w14:val="none"/>
        </w:rPr>
        <w:t xml:space="preserve"> = 18.24, </w:t>
      </w:r>
      <w:r w:rsidRPr="008B44D3">
        <w:rPr>
          <w:rFonts w:ascii="Times New Roman" w:eastAsia="宋体" w:hAnsi="Times New Roman" w:cs="Times New Roman"/>
          <w:i/>
          <w:iCs/>
          <w:kern w:val="0"/>
          <w:sz w:val="24"/>
          <w14:ligatures w14:val="none"/>
        </w:rPr>
        <w:t>p</w:t>
      </w:r>
      <w:r w:rsidRPr="008B44D3">
        <w:rPr>
          <w:rFonts w:ascii="Times New Roman" w:eastAsia="宋体" w:hAnsi="Times New Roman" w:cs="Times New Roman"/>
          <w:kern w:val="0"/>
          <w:sz w:val="24"/>
          <w14:ligatures w14:val="none"/>
        </w:rPr>
        <w:t xml:space="preserve"> = .25) indicated that the data were missing completely at random. Consequently, a listwise deletion approach was adopted for the primary structural equation modeling analysis, excluding cases with any missing data on the key study variables (RECX, RESE, ANXS, DYSF).</w:t>
      </w:r>
    </w:p>
    <w:p w14:paraId="6C7B0BAF" w14:textId="77777777" w:rsidR="00642250" w:rsidRDefault="008B44D3" w:rsidP="00642250">
      <w:pPr>
        <w:widowControl/>
        <w:adjustRightInd w:val="0"/>
        <w:snapToGrid w:val="0"/>
        <w:spacing w:after="0" w:line="480" w:lineRule="auto"/>
        <w:ind w:firstLineChars="200" w:firstLine="482"/>
        <w:jc w:val="both"/>
        <w:rPr>
          <w:rFonts w:ascii="Times New Roman" w:eastAsia="宋体" w:hAnsi="Times New Roman" w:cs="Times New Roman"/>
          <w:b/>
          <w:bCs/>
          <w:kern w:val="0"/>
          <w:sz w:val="24"/>
          <w14:ligatures w14:val="none"/>
        </w:rPr>
      </w:pPr>
      <w:r w:rsidRPr="008B44D3">
        <w:rPr>
          <w:rFonts w:ascii="Times New Roman" w:eastAsia="宋体" w:hAnsi="Times New Roman" w:cs="Times New Roman"/>
          <w:b/>
          <w:bCs/>
          <w:kern w:val="0"/>
          <w:sz w:val="24"/>
          <w14:ligatures w14:val="none"/>
        </w:rPr>
        <w:t>Phase 4: Reverse-Scoring of Items</w:t>
      </w:r>
      <w:r w:rsidR="00642250" w:rsidRPr="008B44D3">
        <w:rPr>
          <w:rFonts w:ascii="Times New Roman" w:eastAsia="宋体" w:hAnsi="Times New Roman" w:cs="Times New Roman"/>
          <w:b/>
          <w:bCs/>
          <w:kern w:val="0"/>
          <w:sz w:val="24"/>
          <w14:ligatures w14:val="none"/>
        </w:rPr>
        <w:t>.</w:t>
      </w:r>
      <w:r w:rsidR="00642250">
        <w:rPr>
          <w:rFonts w:ascii="Times New Roman" w:eastAsia="宋体" w:hAnsi="Times New Roman" w:cs="Times New Roman" w:hint="eastAsia"/>
          <w:b/>
          <w:bCs/>
          <w:kern w:val="0"/>
          <w:sz w:val="24"/>
          <w14:ligatures w14:val="none"/>
        </w:rPr>
        <w:t xml:space="preserve"> </w:t>
      </w:r>
      <w:r w:rsidRPr="008B44D3">
        <w:rPr>
          <w:rFonts w:ascii="Times New Roman" w:eastAsia="宋体" w:hAnsi="Times New Roman" w:cs="Times New Roman"/>
          <w:kern w:val="0"/>
          <w:sz w:val="24"/>
          <w14:ligatures w14:val="none"/>
        </w:rPr>
        <w:t>To ensure correct scaling, designated reverse-scored items within the Dysfunctional Attitude Scale (DAS) were recoded prior to composite score calculation.</w:t>
      </w:r>
    </w:p>
    <w:p w14:paraId="341288A7" w14:textId="77777777" w:rsidR="00642250" w:rsidRDefault="008B44D3" w:rsidP="00642250">
      <w:pPr>
        <w:widowControl/>
        <w:adjustRightInd w:val="0"/>
        <w:snapToGrid w:val="0"/>
        <w:spacing w:after="0" w:line="480" w:lineRule="auto"/>
        <w:ind w:firstLineChars="200" w:firstLine="482"/>
        <w:jc w:val="both"/>
        <w:rPr>
          <w:rFonts w:ascii="Times New Roman" w:eastAsia="宋体" w:hAnsi="Times New Roman" w:cs="Times New Roman"/>
          <w:b/>
          <w:bCs/>
          <w:kern w:val="0"/>
          <w:sz w:val="24"/>
          <w14:ligatures w14:val="none"/>
        </w:rPr>
      </w:pPr>
      <w:r w:rsidRPr="008B44D3">
        <w:rPr>
          <w:rFonts w:ascii="Times New Roman" w:eastAsia="宋体" w:hAnsi="Times New Roman" w:cs="Times New Roman"/>
          <w:b/>
          <w:bCs/>
          <w:kern w:val="0"/>
          <w:sz w:val="24"/>
          <w14:ligatures w14:val="none"/>
        </w:rPr>
        <w:t>Phase 5: Calculation of Dimension and Scale Scores</w:t>
      </w:r>
      <w:r w:rsidR="00642250" w:rsidRPr="008B44D3">
        <w:rPr>
          <w:rFonts w:ascii="Times New Roman" w:eastAsia="宋体" w:hAnsi="Times New Roman" w:cs="Times New Roman"/>
          <w:b/>
          <w:bCs/>
          <w:kern w:val="0"/>
          <w:sz w:val="24"/>
          <w14:ligatures w14:val="none"/>
        </w:rPr>
        <w:t>.</w:t>
      </w:r>
      <w:r w:rsidR="00642250">
        <w:rPr>
          <w:rFonts w:ascii="Times New Roman" w:eastAsia="宋体" w:hAnsi="Times New Roman" w:cs="Times New Roman" w:hint="eastAsia"/>
          <w:b/>
          <w:bCs/>
          <w:kern w:val="0"/>
          <w:sz w:val="24"/>
          <w14:ligatures w14:val="none"/>
        </w:rPr>
        <w:t xml:space="preserve"> </w:t>
      </w:r>
      <w:r w:rsidRPr="008B44D3">
        <w:rPr>
          <w:rFonts w:ascii="Times New Roman" w:eastAsia="宋体" w:hAnsi="Times New Roman" w:cs="Times New Roman"/>
          <w:kern w:val="0"/>
          <w:sz w:val="24"/>
          <w14:ligatures w14:val="none"/>
        </w:rPr>
        <w:t>Sub-dimension scores (e.g., for REQ facets) were computed by averaging their constituent items. Subsequently, composite scale scores for each key construct were derived by averaging all relevant items, finalizing the variables for statistical modeling.</w:t>
      </w:r>
    </w:p>
    <w:p w14:paraId="67411264" w14:textId="77777777" w:rsidR="00F41424" w:rsidRDefault="00642250" w:rsidP="00F41424">
      <w:pPr>
        <w:widowControl/>
        <w:adjustRightInd w:val="0"/>
        <w:snapToGrid w:val="0"/>
        <w:spacing w:after="0" w:line="480" w:lineRule="auto"/>
        <w:jc w:val="both"/>
        <w:rPr>
          <w:rFonts w:ascii="Times New Roman" w:eastAsia="宋体" w:hAnsi="Times New Roman" w:cs="Times New Roman"/>
          <w:b/>
          <w:bCs/>
          <w:kern w:val="0"/>
          <w:sz w:val="24"/>
          <w14:ligatures w14:val="none"/>
        </w:rPr>
      </w:pPr>
      <w:r w:rsidRPr="00642250">
        <w:rPr>
          <w:rFonts w:ascii="Times New Roman" w:eastAsia="宋体" w:hAnsi="Times New Roman" w:cs="Times New Roman"/>
          <w:b/>
          <w:bCs/>
          <w:kern w:val="0"/>
          <w:sz w:val="24"/>
          <w14:ligatures w14:val="none"/>
        </w:rPr>
        <w:t>Software</w:t>
      </w:r>
      <w:r>
        <w:rPr>
          <w:rFonts w:ascii="Times New Roman" w:eastAsia="宋体" w:hAnsi="Times New Roman" w:cs="Times New Roman" w:hint="eastAsia"/>
          <w:b/>
          <w:bCs/>
          <w:kern w:val="0"/>
          <w:sz w:val="24"/>
          <w14:ligatures w14:val="none"/>
        </w:rPr>
        <w:t>：</w:t>
      </w:r>
      <w:r w:rsidRPr="00642250">
        <w:rPr>
          <w:rFonts w:ascii="Times New Roman" w:eastAsia="宋体" w:hAnsi="Times New Roman" w:cs="Times New Roman"/>
          <w:kern w:val="0"/>
          <w:sz w:val="24"/>
          <w14:ligatures w14:val="none"/>
        </w:rPr>
        <w:t xml:space="preserve">Data analysis was conducted using SPSS 26.0 for preliminary statistical procedures, including descriptive statistics, reliability analysis, Pearson correlation analysis, and common method bias assessment. Structural equation modeling (SEM) was performed with AMOS 24.0 to test the hypothesized chain mediation model, </w:t>
      </w:r>
      <w:r w:rsidRPr="00642250">
        <w:rPr>
          <w:rFonts w:ascii="Times New Roman" w:eastAsia="宋体" w:hAnsi="Times New Roman" w:cs="Times New Roman"/>
          <w:kern w:val="0"/>
          <w:sz w:val="24"/>
          <w14:ligatures w14:val="none"/>
        </w:rPr>
        <w:lastRenderedPageBreak/>
        <w:t>employing maximum likelihood estimation and bootstrap resampling to examine direct and indirect effects.</w:t>
      </w:r>
    </w:p>
    <w:p w14:paraId="1B2D0FB6" w14:textId="77777777" w:rsidR="00F41424" w:rsidRDefault="00070302" w:rsidP="00F41424">
      <w:pPr>
        <w:widowControl/>
        <w:adjustRightInd w:val="0"/>
        <w:snapToGrid w:val="0"/>
        <w:spacing w:after="0" w:line="480" w:lineRule="auto"/>
        <w:jc w:val="both"/>
        <w:rPr>
          <w:rFonts w:ascii="Times New Roman" w:eastAsia="宋体" w:hAnsi="Times New Roman" w:cs="Times New Roman"/>
          <w:b/>
          <w:bCs/>
          <w:kern w:val="0"/>
          <w:sz w:val="24"/>
          <w14:ligatures w14:val="none"/>
        </w:rPr>
      </w:pPr>
      <w:r w:rsidRPr="00F41424">
        <w:rPr>
          <w:rFonts w:ascii="Times New Roman" w:eastAsia="宋体" w:hAnsi="Times New Roman" w:cs="Times New Roman"/>
          <w:b/>
          <w:bCs/>
          <w:kern w:val="0"/>
          <w:sz w:val="24"/>
          <w14:ligatures w14:val="none"/>
        </w:rPr>
        <w:t>Analysis Steps:</w:t>
      </w:r>
      <w:r w:rsidR="00F41424" w:rsidRPr="00F41424">
        <w:rPr>
          <w:rFonts w:ascii="Times New Roman" w:eastAsia="宋体" w:hAnsi="Times New Roman" w:cs="Times New Roman"/>
          <w:b/>
          <w:bCs/>
          <w:kern w:val="0"/>
          <w:sz w:val="24"/>
          <w14:ligatures w14:val="none"/>
        </w:rPr>
        <w:t xml:space="preserve"> </w:t>
      </w:r>
      <w:r w:rsidR="00F41424" w:rsidRPr="00F41424">
        <w:rPr>
          <w:rFonts w:ascii="Times New Roman" w:eastAsia="宋体" w:hAnsi="Times New Roman" w:cs="Times New Roman"/>
          <w:kern w:val="0"/>
          <w:sz w:val="24"/>
          <w14:ligatures w14:val="none"/>
        </w:rPr>
        <w:t>The data analysis proceeded in four sequential steps to methodically test the study’s hypotheses.</w:t>
      </w:r>
    </w:p>
    <w:p w14:paraId="51E0E23D" w14:textId="77777777" w:rsidR="00F41424" w:rsidRDefault="00F41424" w:rsidP="00F41424">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F41424">
        <w:rPr>
          <w:rFonts w:ascii="Times New Roman" w:eastAsia="宋体" w:hAnsi="Times New Roman" w:cs="Times New Roman"/>
          <w:b/>
          <w:bCs/>
          <w:kern w:val="0"/>
          <w:sz w:val="24"/>
          <w14:ligatures w14:val="none"/>
        </w:rPr>
        <w:t>Step 1: Preliminary Analysis and Reliability Assessment</w:t>
      </w:r>
      <w:r w:rsidRPr="008B44D3">
        <w:rPr>
          <w:rFonts w:ascii="Times New Roman" w:eastAsia="宋体" w:hAnsi="Times New Roman" w:cs="Times New Roman"/>
          <w:b/>
          <w:bCs/>
          <w:kern w:val="0"/>
          <w:sz w:val="24"/>
          <w14:ligatures w14:val="none"/>
        </w:rPr>
        <w:t>.</w:t>
      </w:r>
      <w:r>
        <w:rPr>
          <w:rFonts w:ascii="Times New Roman" w:eastAsia="宋体" w:hAnsi="Times New Roman" w:cs="Times New Roman" w:hint="eastAsia"/>
          <w:b/>
          <w:bCs/>
          <w:kern w:val="0"/>
          <w:sz w:val="24"/>
          <w14:ligatures w14:val="none"/>
        </w:rPr>
        <w:t xml:space="preserve"> </w:t>
      </w:r>
      <w:r w:rsidRPr="00F41424">
        <w:rPr>
          <w:rFonts w:ascii="Times New Roman" w:eastAsia="宋体" w:hAnsi="Times New Roman" w:cs="Times New Roman"/>
          <w:kern w:val="0"/>
          <w:sz w:val="24"/>
          <w14:ligatures w14:val="none"/>
        </w:rPr>
        <w:t>Descriptive statistics (means, standard deviations) and internal consistency reliabilities (Cronbach’s alpha) were computed for all primary study variables: recovery experience (RECX), regulatory emotional self-efficacy (RESE), anxiety sensitivity (ANXS), and dysfunctional attitudes (DYSF).</w:t>
      </w:r>
    </w:p>
    <w:p w14:paraId="06A78D19" w14:textId="77777777" w:rsidR="00F41424" w:rsidRDefault="00F41424" w:rsidP="00F41424">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F41424">
        <w:rPr>
          <w:rFonts w:ascii="Times New Roman" w:eastAsia="宋体" w:hAnsi="Times New Roman" w:cs="Times New Roman"/>
          <w:b/>
          <w:bCs/>
          <w:kern w:val="0"/>
          <w:sz w:val="24"/>
          <w14:ligatures w14:val="none"/>
        </w:rPr>
        <w:t>Step 2: Bivariate Correlation Analysis</w:t>
      </w:r>
      <w:r w:rsidRPr="008B44D3">
        <w:rPr>
          <w:rFonts w:ascii="Times New Roman" w:eastAsia="宋体" w:hAnsi="Times New Roman" w:cs="Times New Roman"/>
          <w:b/>
          <w:bCs/>
          <w:kern w:val="0"/>
          <w:sz w:val="24"/>
          <w14:ligatures w14:val="none"/>
        </w:rPr>
        <w:t>.</w:t>
      </w:r>
      <w:r>
        <w:rPr>
          <w:rFonts w:ascii="Times New Roman" w:eastAsia="宋体" w:hAnsi="Times New Roman" w:cs="Times New Roman" w:hint="eastAsia"/>
          <w:b/>
          <w:bCs/>
          <w:kern w:val="0"/>
          <w:sz w:val="24"/>
          <w14:ligatures w14:val="none"/>
        </w:rPr>
        <w:t xml:space="preserve"> </w:t>
      </w:r>
      <w:r w:rsidRPr="00F41424">
        <w:rPr>
          <w:rFonts w:ascii="Times New Roman" w:eastAsia="宋体" w:hAnsi="Times New Roman" w:cs="Times New Roman"/>
          <w:kern w:val="0"/>
          <w:sz w:val="24"/>
          <w14:ligatures w14:val="none"/>
        </w:rPr>
        <w:t>Pearson correlation coefficients were calculated to examine the zero-order relationships among the key variables, providing an initial basis for the subsequent mediation analysis.</w:t>
      </w:r>
    </w:p>
    <w:p w14:paraId="22E763D0" w14:textId="77777777" w:rsidR="00F41424" w:rsidRDefault="00F41424" w:rsidP="00F41424">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F41424">
        <w:rPr>
          <w:rFonts w:ascii="Times New Roman" w:eastAsia="宋体" w:hAnsi="Times New Roman" w:cs="Times New Roman"/>
          <w:b/>
          <w:bCs/>
          <w:kern w:val="0"/>
          <w:sz w:val="24"/>
          <w14:ligatures w14:val="none"/>
        </w:rPr>
        <w:t>Step 3: Common Method Bias Assessment</w:t>
      </w:r>
      <w:r w:rsidRPr="008B44D3">
        <w:rPr>
          <w:rFonts w:ascii="Times New Roman" w:eastAsia="宋体" w:hAnsi="Times New Roman" w:cs="Times New Roman"/>
          <w:b/>
          <w:bCs/>
          <w:kern w:val="0"/>
          <w:sz w:val="24"/>
          <w14:ligatures w14:val="none"/>
        </w:rPr>
        <w:t>.</w:t>
      </w:r>
      <w:r>
        <w:rPr>
          <w:rFonts w:ascii="Times New Roman" w:eastAsia="宋体" w:hAnsi="Times New Roman" w:cs="Times New Roman" w:hint="eastAsia"/>
          <w:b/>
          <w:bCs/>
          <w:kern w:val="0"/>
          <w:sz w:val="24"/>
          <w14:ligatures w14:val="none"/>
        </w:rPr>
        <w:t xml:space="preserve"> </w:t>
      </w:r>
      <w:r w:rsidRPr="00F41424">
        <w:rPr>
          <w:rFonts w:ascii="Times New Roman" w:eastAsia="宋体" w:hAnsi="Times New Roman" w:cs="Times New Roman"/>
          <w:kern w:val="0"/>
          <w:sz w:val="24"/>
          <w14:ligatures w14:val="none"/>
        </w:rPr>
        <w:t>Given the cross-sectional, self-report design, Harman’s single-factor test was conducted using unrotated exploratory factor analysis to evaluate the potential influence of common method variance.</w:t>
      </w:r>
    </w:p>
    <w:p w14:paraId="7C26778D" w14:textId="77777777" w:rsidR="00D32977" w:rsidRDefault="00F41424" w:rsidP="00D32977">
      <w:pPr>
        <w:widowControl/>
        <w:adjustRightInd w:val="0"/>
        <w:snapToGrid w:val="0"/>
        <w:spacing w:after="0" w:line="480" w:lineRule="auto"/>
        <w:ind w:firstLineChars="200" w:firstLine="482"/>
        <w:jc w:val="both"/>
        <w:rPr>
          <w:rFonts w:ascii="Times New Roman" w:eastAsia="宋体" w:hAnsi="Times New Roman" w:cs="Times New Roman"/>
          <w:kern w:val="0"/>
          <w:sz w:val="24"/>
          <w14:ligatures w14:val="none"/>
        </w:rPr>
      </w:pPr>
      <w:r w:rsidRPr="00F41424">
        <w:rPr>
          <w:rFonts w:ascii="Times New Roman" w:eastAsia="宋体" w:hAnsi="Times New Roman" w:cs="Times New Roman"/>
          <w:b/>
          <w:bCs/>
          <w:kern w:val="0"/>
          <w:sz w:val="24"/>
          <w14:ligatures w14:val="none"/>
        </w:rPr>
        <w:t>Step 4: Structural Equation Modeling and Mediation Testing</w:t>
      </w:r>
      <w:r w:rsidRPr="008B44D3">
        <w:rPr>
          <w:rFonts w:ascii="Times New Roman" w:eastAsia="宋体" w:hAnsi="Times New Roman" w:cs="Times New Roman"/>
          <w:b/>
          <w:bCs/>
          <w:kern w:val="0"/>
          <w:sz w:val="24"/>
          <w14:ligatures w14:val="none"/>
        </w:rPr>
        <w:t>.</w:t>
      </w:r>
      <w:r>
        <w:rPr>
          <w:rFonts w:ascii="Times New Roman" w:eastAsia="宋体" w:hAnsi="Times New Roman" w:cs="Times New Roman" w:hint="eastAsia"/>
          <w:b/>
          <w:bCs/>
          <w:kern w:val="0"/>
          <w:sz w:val="24"/>
          <w14:ligatures w14:val="none"/>
        </w:rPr>
        <w:t xml:space="preserve"> </w:t>
      </w:r>
      <w:r w:rsidRPr="00F41424">
        <w:rPr>
          <w:rFonts w:ascii="Times New Roman" w:eastAsia="宋体" w:hAnsi="Times New Roman" w:cs="Times New Roman"/>
          <w:kern w:val="0"/>
          <w:sz w:val="24"/>
          <w14:ligatures w14:val="none"/>
        </w:rPr>
        <w:t>The hypothesized chain mediation model was tested using structural equation modeling (SEM) in AMOS 24.0 with maximum likelihood estimation. The model specified RECX as the predictor, RESE and ANXS as sequential mediators, and DYSF as the outcome. Model fit was assessed using multiple indices (e.g., χ²/</w:t>
      </w:r>
      <w:proofErr w:type="spellStart"/>
      <w:r w:rsidRPr="00F41424">
        <w:rPr>
          <w:rFonts w:ascii="Times New Roman" w:eastAsia="宋体" w:hAnsi="Times New Roman" w:cs="Times New Roman"/>
          <w:kern w:val="0"/>
          <w:sz w:val="24"/>
          <w14:ligatures w14:val="none"/>
        </w:rPr>
        <w:t>df</w:t>
      </w:r>
      <w:proofErr w:type="spellEnd"/>
      <w:r w:rsidRPr="00F41424">
        <w:rPr>
          <w:rFonts w:ascii="Times New Roman" w:eastAsia="宋体" w:hAnsi="Times New Roman" w:cs="Times New Roman"/>
          <w:kern w:val="0"/>
          <w:sz w:val="24"/>
          <w14:ligatures w14:val="none"/>
        </w:rPr>
        <w:t>, RMSEA, CFI, TLI). Informed by modification indices and theoretical rationale, non-significant indicators were removed to achieve a parsimonious model. Finally, bias-corrected bootstrapping with 5000 resamples was applied to test the significance of all direct and indirect effects, with 95% confidence intervals reported.</w:t>
      </w:r>
    </w:p>
    <w:p w14:paraId="17CC8253" w14:textId="77777777" w:rsidR="00D32977" w:rsidRDefault="00F41424" w:rsidP="00D32977">
      <w:pPr>
        <w:widowControl/>
        <w:adjustRightInd w:val="0"/>
        <w:snapToGrid w:val="0"/>
        <w:spacing w:after="0" w:line="480" w:lineRule="auto"/>
        <w:jc w:val="both"/>
        <w:rPr>
          <w:rFonts w:ascii="Times New Roman" w:eastAsia="宋体" w:hAnsi="Times New Roman" w:cs="Times New Roman"/>
          <w:kern w:val="0"/>
          <w:sz w:val="24"/>
          <w14:ligatures w14:val="none"/>
        </w:rPr>
      </w:pPr>
      <w:r w:rsidRPr="00D32977">
        <w:rPr>
          <w:rFonts w:ascii="Times New Roman" w:eastAsia="宋体" w:hAnsi="Times New Roman" w:cs="Times New Roman"/>
          <w:b/>
          <w:bCs/>
          <w:kern w:val="0"/>
          <w:sz w:val="24"/>
          <w14:ligatures w14:val="none"/>
        </w:rPr>
        <w:t>8. Archiving Statement</w:t>
      </w:r>
    </w:p>
    <w:p w14:paraId="133F30B6" w14:textId="6AF29767" w:rsidR="00423C91" w:rsidRPr="00D32977" w:rsidRDefault="00F41424" w:rsidP="00D32977">
      <w:pPr>
        <w:widowControl/>
        <w:adjustRightInd w:val="0"/>
        <w:snapToGrid w:val="0"/>
        <w:spacing w:after="0" w:line="480" w:lineRule="auto"/>
        <w:jc w:val="both"/>
        <w:rPr>
          <w:rFonts w:ascii="Times New Roman" w:eastAsia="宋体" w:hAnsi="Times New Roman" w:cs="Times New Roman"/>
          <w:kern w:val="0"/>
          <w:sz w:val="24"/>
          <w14:ligatures w14:val="none"/>
        </w:rPr>
      </w:pPr>
      <w:r w:rsidRPr="00F41424">
        <w:rPr>
          <w:rFonts w:ascii="Times New Roman" w:eastAsia="宋体" w:hAnsi="Times New Roman" w:cs="Times New Roman"/>
          <w:kern w:val="0"/>
          <w:sz w:val="24"/>
          <w14:ligatures w14:val="none"/>
        </w:rPr>
        <w:lastRenderedPageBreak/>
        <w:t xml:space="preserve">All original research materials, including signed informed consent forms and completed questionnaires, have been securely archived by the corresponding author in compliance with the data retention policies of </w:t>
      </w:r>
      <w:proofErr w:type="gramStart"/>
      <w:r w:rsidRPr="00F41424">
        <w:rPr>
          <w:rFonts w:ascii="Times New Roman" w:eastAsia="宋体" w:hAnsi="Times New Roman" w:cs="Times New Roman"/>
          <w:kern w:val="0"/>
          <w:sz w:val="24"/>
          <w14:ligatures w14:val="none"/>
        </w:rPr>
        <w:t>University</w:t>
      </w:r>
      <w:proofErr w:type="gramEnd"/>
      <w:r w:rsidRPr="00F41424">
        <w:rPr>
          <w:rFonts w:ascii="Times New Roman" w:eastAsia="宋体" w:hAnsi="Times New Roman" w:cs="Times New Roman"/>
          <w:kern w:val="0"/>
          <w:sz w:val="24"/>
          <w14:ligatures w14:val="none"/>
        </w:rPr>
        <w:t>. These materials are retained for the duration stipulated by institutional guidelines and are available from the corresponding author upon reasonable request for verification and academic scrutiny.</w:t>
      </w:r>
    </w:p>
    <w:sectPr w:rsidR="00423C91" w:rsidRPr="00D329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038F8"/>
    <w:multiLevelType w:val="multilevel"/>
    <w:tmpl w:val="68482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2202F4"/>
    <w:multiLevelType w:val="multilevel"/>
    <w:tmpl w:val="0406C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B34645"/>
    <w:multiLevelType w:val="multilevel"/>
    <w:tmpl w:val="1B167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B5700"/>
    <w:multiLevelType w:val="multilevel"/>
    <w:tmpl w:val="E5E41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5718CB"/>
    <w:multiLevelType w:val="multilevel"/>
    <w:tmpl w:val="CCBAB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A3B82"/>
    <w:multiLevelType w:val="multilevel"/>
    <w:tmpl w:val="663A4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CC7A9D"/>
    <w:multiLevelType w:val="multilevel"/>
    <w:tmpl w:val="6B0AE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8A3A82"/>
    <w:multiLevelType w:val="multilevel"/>
    <w:tmpl w:val="BCE43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C13957"/>
    <w:multiLevelType w:val="multilevel"/>
    <w:tmpl w:val="05C83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5A3360"/>
    <w:multiLevelType w:val="multilevel"/>
    <w:tmpl w:val="28C8F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2450842">
    <w:abstractNumId w:val="9"/>
  </w:num>
  <w:num w:numId="2" w16cid:durableId="493372087">
    <w:abstractNumId w:val="0"/>
  </w:num>
  <w:num w:numId="3" w16cid:durableId="332338367">
    <w:abstractNumId w:val="4"/>
  </w:num>
  <w:num w:numId="4" w16cid:durableId="1845320762">
    <w:abstractNumId w:val="2"/>
  </w:num>
  <w:num w:numId="5" w16cid:durableId="1953591895">
    <w:abstractNumId w:val="6"/>
  </w:num>
  <w:num w:numId="6" w16cid:durableId="1070269734">
    <w:abstractNumId w:val="5"/>
  </w:num>
  <w:num w:numId="7" w16cid:durableId="1509251145">
    <w:abstractNumId w:val="5"/>
    <w:lvlOverride w:ilvl="2">
      <w:startOverride w:val="1"/>
    </w:lvlOverride>
  </w:num>
  <w:num w:numId="8" w16cid:durableId="2043549377">
    <w:abstractNumId w:val="3"/>
  </w:num>
  <w:num w:numId="9" w16cid:durableId="357200841">
    <w:abstractNumId w:val="1"/>
  </w:num>
  <w:num w:numId="10" w16cid:durableId="1427118333">
    <w:abstractNumId w:val="7"/>
  </w:num>
  <w:num w:numId="11" w16cid:durableId="7344721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302"/>
    <w:rsid w:val="00070302"/>
    <w:rsid w:val="00185718"/>
    <w:rsid w:val="00315080"/>
    <w:rsid w:val="003533B8"/>
    <w:rsid w:val="00423C91"/>
    <w:rsid w:val="00437A7E"/>
    <w:rsid w:val="00487C81"/>
    <w:rsid w:val="00540219"/>
    <w:rsid w:val="005A24B0"/>
    <w:rsid w:val="00642250"/>
    <w:rsid w:val="00756E89"/>
    <w:rsid w:val="00827EF7"/>
    <w:rsid w:val="008B44D3"/>
    <w:rsid w:val="00990B7D"/>
    <w:rsid w:val="00AF45CD"/>
    <w:rsid w:val="00B45D91"/>
    <w:rsid w:val="00BD102C"/>
    <w:rsid w:val="00C80DAB"/>
    <w:rsid w:val="00D32977"/>
    <w:rsid w:val="00E06F20"/>
    <w:rsid w:val="00F41424"/>
    <w:rsid w:val="00FD7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ED63B8"/>
  <w14:defaultImageDpi w14:val="32767"/>
  <w15:chartTrackingRefBased/>
  <w15:docId w15:val="{52BE1A41-7334-4521-8CCC-6A2D84869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7030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7030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7030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7030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7030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70302"/>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7030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7030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07030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030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7030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7030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70302"/>
    <w:rPr>
      <w:rFonts w:cstheme="majorBidi"/>
      <w:color w:val="2F5496" w:themeColor="accent1" w:themeShade="BF"/>
      <w:sz w:val="28"/>
      <w:szCs w:val="28"/>
    </w:rPr>
  </w:style>
  <w:style w:type="character" w:customStyle="1" w:styleId="50">
    <w:name w:val="标题 5 字符"/>
    <w:basedOn w:val="a0"/>
    <w:link w:val="5"/>
    <w:uiPriority w:val="9"/>
    <w:semiHidden/>
    <w:rsid w:val="00070302"/>
    <w:rPr>
      <w:rFonts w:cstheme="majorBidi"/>
      <w:color w:val="2F5496" w:themeColor="accent1" w:themeShade="BF"/>
      <w:sz w:val="24"/>
    </w:rPr>
  </w:style>
  <w:style w:type="character" w:customStyle="1" w:styleId="60">
    <w:name w:val="标题 6 字符"/>
    <w:basedOn w:val="a0"/>
    <w:link w:val="6"/>
    <w:uiPriority w:val="9"/>
    <w:semiHidden/>
    <w:rsid w:val="00070302"/>
    <w:rPr>
      <w:rFonts w:cstheme="majorBidi"/>
      <w:b/>
      <w:bCs/>
      <w:color w:val="2F5496" w:themeColor="accent1" w:themeShade="BF"/>
    </w:rPr>
  </w:style>
  <w:style w:type="character" w:customStyle="1" w:styleId="70">
    <w:name w:val="标题 7 字符"/>
    <w:basedOn w:val="a0"/>
    <w:link w:val="7"/>
    <w:uiPriority w:val="9"/>
    <w:semiHidden/>
    <w:rsid w:val="00070302"/>
    <w:rPr>
      <w:rFonts w:cstheme="majorBidi"/>
      <w:b/>
      <w:bCs/>
      <w:color w:val="595959" w:themeColor="text1" w:themeTint="A6"/>
    </w:rPr>
  </w:style>
  <w:style w:type="character" w:customStyle="1" w:styleId="80">
    <w:name w:val="标题 8 字符"/>
    <w:basedOn w:val="a0"/>
    <w:link w:val="8"/>
    <w:uiPriority w:val="9"/>
    <w:semiHidden/>
    <w:rsid w:val="00070302"/>
    <w:rPr>
      <w:rFonts w:cstheme="majorBidi"/>
      <w:color w:val="595959" w:themeColor="text1" w:themeTint="A6"/>
    </w:rPr>
  </w:style>
  <w:style w:type="character" w:customStyle="1" w:styleId="90">
    <w:name w:val="标题 9 字符"/>
    <w:basedOn w:val="a0"/>
    <w:link w:val="9"/>
    <w:uiPriority w:val="9"/>
    <w:semiHidden/>
    <w:rsid w:val="00070302"/>
    <w:rPr>
      <w:rFonts w:eastAsiaTheme="majorEastAsia" w:cstheme="majorBidi"/>
      <w:color w:val="595959" w:themeColor="text1" w:themeTint="A6"/>
    </w:rPr>
  </w:style>
  <w:style w:type="paragraph" w:styleId="a3">
    <w:name w:val="Title"/>
    <w:basedOn w:val="a"/>
    <w:next w:val="a"/>
    <w:link w:val="a4"/>
    <w:uiPriority w:val="10"/>
    <w:qFormat/>
    <w:rsid w:val="0007030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7030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7030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7030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70302"/>
    <w:pPr>
      <w:spacing w:before="160"/>
      <w:jc w:val="center"/>
    </w:pPr>
    <w:rPr>
      <w:i/>
      <w:iCs/>
      <w:color w:val="404040" w:themeColor="text1" w:themeTint="BF"/>
    </w:rPr>
  </w:style>
  <w:style w:type="character" w:customStyle="1" w:styleId="a8">
    <w:name w:val="引用 字符"/>
    <w:basedOn w:val="a0"/>
    <w:link w:val="a7"/>
    <w:uiPriority w:val="29"/>
    <w:rsid w:val="00070302"/>
    <w:rPr>
      <w:i/>
      <w:iCs/>
      <w:color w:val="404040" w:themeColor="text1" w:themeTint="BF"/>
    </w:rPr>
  </w:style>
  <w:style w:type="paragraph" w:styleId="a9">
    <w:name w:val="List Paragraph"/>
    <w:basedOn w:val="a"/>
    <w:uiPriority w:val="34"/>
    <w:qFormat/>
    <w:rsid w:val="00070302"/>
    <w:pPr>
      <w:ind w:left="720"/>
      <w:contextualSpacing/>
    </w:pPr>
  </w:style>
  <w:style w:type="character" w:styleId="aa">
    <w:name w:val="Intense Emphasis"/>
    <w:basedOn w:val="a0"/>
    <w:uiPriority w:val="21"/>
    <w:qFormat/>
    <w:rsid w:val="00070302"/>
    <w:rPr>
      <w:i/>
      <w:iCs/>
      <w:color w:val="2F5496" w:themeColor="accent1" w:themeShade="BF"/>
    </w:rPr>
  </w:style>
  <w:style w:type="paragraph" w:styleId="ab">
    <w:name w:val="Intense Quote"/>
    <w:basedOn w:val="a"/>
    <w:next w:val="a"/>
    <w:link w:val="ac"/>
    <w:uiPriority w:val="30"/>
    <w:qFormat/>
    <w:rsid w:val="000703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70302"/>
    <w:rPr>
      <w:i/>
      <w:iCs/>
      <w:color w:val="2F5496" w:themeColor="accent1" w:themeShade="BF"/>
    </w:rPr>
  </w:style>
  <w:style w:type="character" w:styleId="ad">
    <w:name w:val="Intense Reference"/>
    <w:basedOn w:val="a0"/>
    <w:uiPriority w:val="32"/>
    <w:qFormat/>
    <w:rsid w:val="00070302"/>
    <w:rPr>
      <w:b/>
      <w:bCs/>
      <w:smallCaps/>
      <w:color w:val="2F5496" w:themeColor="accent1" w:themeShade="BF"/>
      <w:spacing w:val="5"/>
    </w:rPr>
  </w:style>
  <w:style w:type="character" w:styleId="ae">
    <w:name w:val="Strong"/>
    <w:basedOn w:val="a0"/>
    <w:uiPriority w:val="22"/>
    <w:qFormat/>
    <w:rsid w:val="00487C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1606</Words>
  <Characters>9160</Characters>
  <Application>Microsoft Office Word</Application>
  <DocSecurity>0</DocSecurity>
  <Lines>76</Lines>
  <Paragraphs>21</Paragraphs>
  <ScaleCrop>false</ScaleCrop>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祥 吉</dc:creator>
  <cp:keywords/>
  <dc:description/>
  <cp:lastModifiedBy>祥 吉</cp:lastModifiedBy>
  <cp:revision>6</cp:revision>
  <dcterms:created xsi:type="dcterms:W3CDTF">2026-02-09T03:19:00Z</dcterms:created>
  <dcterms:modified xsi:type="dcterms:W3CDTF">2026-02-09T09:58:00Z</dcterms:modified>
</cp:coreProperties>
</file>